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73" w:rsidRPr="00F66473" w:rsidRDefault="00F66473" w:rsidP="00F66473">
      <w:pPr>
        <w:spacing w:after="0" w:line="360" w:lineRule="auto"/>
        <w:jc w:val="center"/>
        <w:rPr>
          <w:rFonts w:ascii="Bookman Old Style" w:hAnsi="Bookman Old Style"/>
          <w:i/>
          <w:sz w:val="24"/>
          <w:szCs w:val="24"/>
          <w:lang w:val="es-ES"/>
        </w:rPr>
      </w:pPr>
      <w:r w:rsidRPr="00F66473">
        <w:rPr>
          <w:rFonts w:ascii="Bookman Old Style" w:hAnsi="Bookman Old Style"/>
          <w:i/>
          <w:sz w:val="24"/>
          <w:szCs w:val="24"/>
          <w:lang w:val="es-ES"/>
        </w:rPr>
        <w:t>PREPARATORIOS 202220</w:t>
      </w:r>
    </w:p>
    <w:p w:rsidR="00F66473" w:rsidRPr="00F66473" w:rsidRDefault="00F66473" w:rsidP="00F66473">
      <w:pPr>
        <w:spacing w:after="0" w:line="360" w:lineRule="auto"/>
        <w:jc w:val="center"/>
        <w:rPr>
          <w:rFonts w:ascii="Bookman Old Style" w:hAnsi="Bookman Old Style"/>
          <w:i/>
          <w:sz w:val="24"/>
          <w:szCs w:val="24"/>
          <w:lang w:val="es-ES"/>
        </w:rPr>
      </w:pPr>
    </w:p>
    <w:tbl>
      <w:tblPr>
        <w:tblStyle w:val="Tablaconcuadrcula"/>
        <w:tblW w:w="0" w:type="auto"/>
        <w:tblLook w:val="04A0" w:firstRow="1" w:lastRow="0" w:firstColumn="1" w:lastColumn="0" w:noHBand="0" w:noVBand="1"/>
      </w:tblPr>
      <w:tblGrid>
        <w:gridCol w:w="2942"/>
        <w:gridCol w:w="2943"/>
        <w:gridCol w:w="2943"/>
      </w:tblGrid>
      <w:tr w:rsidR="00F66473" w:rsidRPr="00F66473" w:rsidTr="00916464">
        <w:tc>
          <w:tcPr>
            <w:tcW w:w="2942" w:type="dxa"/>
          </w:tcPr>
          <w:p w:rsidR="00F66473" w:rsidRPr="00F66473" w:rsidRDefault="00F66473" w:rsidP="00F66473">
            <w:pPr>
              <w:spacing w:line="360" w:lineRule="auto"/>
              <w:rPr>
                <w:rFonts w:ascii="Bookman Old Style" w:hAnsi="Bookman Old Style"/>
                <w:i/>
                <w:sz w:val="24"/>
                <w:szCs w:val="24"/>
                <w:lang w:val="es-ES"/>
              </w:rPr>
            </w:pPr>
            <w:r w:rsidRPr="00F66473">
              <w:rPr>
                <w:rFonts w:ascii="Bookman Old Style" w:hAnsi="Bookman Old Style"/>
                <w:i/>
                <w:sz w:val="24"/>
                <w:szCs w:val="24"/>
                <w:lang w:val="es-ES"/>
              </w:rPr>
              <w:t>ÁREA</w:t>
            </w:r>
          </w:p>
        </w:tc>
        <w:tc>
          <w:tcPr>
            <w:tcW w:w="2943" w:type="dxa"/>
          </w:tcPr>
          <w:p w:rsidR="00F66473" w:rsidRPr="00F66473" w:rsidRDefault="00F66473" w:rsidP="00F66473">
            <w:pPr>
              <w:spacing w:line="360" w:lineRule="auto"/>
              <w:rPr>
                <w:rFonts w:ascii="Bookman Old Style" w:hAnsi="Bookman Old Style"/>
                <w:i/>
                <w:sz w:val="24"/>
                <w:szCs w:val="24"/>
                <w:lang w:val="es-ES"/>
              </w:rPr>
            </w:pPr>
            <w:r w:rsidRPr="00F66473">
              <w:rPr>
                <w:rFonts w:ascii="Bookman Old Style" w:hAnsi="Bookman Old Style"/>
                <w:i/>
                <w:sz w:val="24"/>
                <w:szCs w:val="24"/>
                <w:lang w:val="es-ES"/>
              </w:rPr>
              <w:t>FECHA</w:t>
            </w:r>
          </w:p>
        </w:tc>
        <w:tc>
          <w:tcPr>
            <w:tcW w:w="2943" w:type="dxa"/>
          </w:tcPr>
          <w:p w:rsidR="00F66473" w:rsidRPr="00F66473" w:rsidRDefault="00F66473" w:rsidP="00F66473">
            <w:pPr>
              <w:spacing w:line="360" w:lineRule="auto"/>
              <w:rPr>
                <w:rFonts w:ascii="Bookman Old Style" w:hAnsi="Bookman Old Style"/>
                <w:i/>
                <w:sz w:val="24"/>
                <w:szCs w:val="24"/>
                <w:lang w:val="es-ES"/>
              </w:rPr>
            </w:pPr>
            <w:r w:rsidRPr="00F66473">
              <w:rPr>
                <w:rFonts w:ascii="Bookman Old Style" w:hAnsi="Bookman Old Style"/>
                <w:i/>
                <w:sz w:val="24"/>
                <w:szCs w:val="24"/>
                <w:lang w:val="es-ES"/>
              </w:rPr>
              <w:t>HORA</w:t>
            </w:r>
          </w:p>
        </w:tc>
      </w:tr>
      <w:tr w:rsidR="00F66473" w:rsidRPr="00F66473" w:rsidTr="00916464">
        <w:tc>
          <w:tcPr>
            <w:tcW w:w="2942" w:type="dxa"/>
          </w:tcPr>
          <w:p w:rsidR="00F66473" w:rsidRPr="00F66473" w:rsidRDefault="00F66473" w:rsidP="00F66473">
            <w:pPr>
              <w:spacing w:line="360" w:lineRule="auto"/>
              <w:jc w:val="both"/>
              <w:rPr>
                <w:rFonts w:ascii="Bookman Old Style" w:hAnsi="Bookman Old Style"/>
                <w:sz w:val="24"/>
                <w:szCs w:val="24"/>
                <w:lang w:val="es-ES"/>
              </w:rPr>
            </w:pPr>
            <w:r w:rsidRPr="00F66473">
              <w:rPr>
                <w:rFonts w:ascii="Bookman Old Style" w:hAnsi="Bookman Old Style"/>
                <w:sz w:val="24"/>
                <w:szCs w:val="24"/>
                <w:lang w:val="es-ES"/>
              </w:rPr>
              <w:t>Derecho Público</w:t>
            </w:r>
          </w:p>
        </w:tc>
        <w:tc>
          <w:tcPr>
            <w:tcW w:w="2943" w:type="dxa"/>
          </w:tcPr>
          <w:p w:rsidR="00F66473" w:rsidRPr="00F66473" w:rsidRDefault="00F66473" w:rsidP="00F66473">
            <w:pPr>
              <w:spacing w:line="360" w:lineRule="auto"/>
              <w:jc w:val="both"/>
              <w:rPr>
                <w:rFonts w:ascii="Bookman Old Style" w:hAnsi="Bookman Old Style"/>
                <w:sz w:val="24"/>
                <w:szCs w:val="24"/>
                <w:lang w:val="es-ES"/>
              </w:rPr>
            </w:pPr>
            <w:r w:rsidRPr="00F66473">
              <w:rPr>
                <w:rFonts w:ascii="Bookman Old Style" w:hAnsi="Bookman Old Style"/>
                <w:sz w:val="24"/>
                <w:szCs w:val="24"/>
                <w:lang w:val="es-ES"/>
              </w:rPr>
              <w:t>8 de septiembre y 27 de octubre</w:t>
            </w:r>
          </w:p>
          <w:p w:rsidR="00F66473" w:rsidRPr="00F66473" w:rsidRDefault="00F66473" w:rsidP="00F66473">
            <w:pPr>
              <w:spacing w:line="360" w:lineRule="auto"/>
              <w:jc w:val="both"/>
              <w:rPr>
                <w:rFonts w:ascii="Bookman Old Style" w:hAnsi="Bookman Old Style"/>
                <w:sz w:val="24"/>
                <w:szCs w:val="24"/>
                <w:lang w:val="es-ES"/>
              </w:rPr>
            </w:pPr>
          </w:p>
        </w:tc>
        <w:tc>
          <w:tcPr>
            <w:tcW w:w="2943" w:type="dxa"/>
          </w:tcPr>
          <w:p w:rsidR="00F66473" w:rsidRPr="00F66473" w:rsidRDefault="00F66473" w:rsidP="00F66473">
            <w:pPr>
              <w:spacing w:line="360" w:lineRule="auto"/>
              <w:jc w:val="both"/>
              <w:rPr>
                <w:rFonts w:ascii="Bookman Old Style" w:hAnsi="Bookman Old Style"/>
                <w:sz w:val="24"/>
                <w:szCs w:val="24"/>
                <w:lang w:val="es-ES"/>
              </w:rPr>
            </w:pPr>
            <w:r w:rsidRPr="00F66473">
              <w:rPr>
                <w:rFonts w:ascii="Bookman Old Style" w:hAnsi="Bookman Old Style"/>
                <w:sz w:val="24"/>
                <w:szCs w:val="24"/>
                <w:lang w:val="es-ES"/>
              </w:rPr>
              <w:t>8:00 a 10:00 am</w:t>
            </w:r>
          </w:p>
        </w:tc>
      </w:tr>
      <w:tr w:rsidR="00F66473" w:rsidRPr="00F66473" w:rsidTr="00916464">
        <w:tc>
          <w:tcPr>
            <w:tcW w:w="2942" w:type="dxa"/>
          </w:tcPr>
          <w:p w:rsidR="00F66473" w:rsidRPr="00F66473" w:rsidRDefault="00F66473" w:rsidP="00F66473">
            <w:pPr>
              <w:spacing w:line="360" w:lineRule="auto"/>
              <w:rPr>
                <w:rFonts w:ascii="Bookman Old Style" w:hAnsi="Bookman Old Style"/>
                <w:sz w:val="24"/>
                <w:szCs w:val="24"/>
              </w:rPr>
            </w:pPr>
            <w:r w:rsidRPr="00F66473">
              <w:rPr>
                <w:rFonts w:ascii="Bookman Old Style" w:hAnsi="Bookman Old Style"/>
                <w:sz w:val="24"/>
                <w:szCs w:val="24"/>
                <w:lang w:val="es-ES"/>
              </w:rPr>
              <w:t>Derecho Privado I</w:t>
            </w:r>
          </w:p>
        </w:tc>
        <w:tc>
          <w:tcPr>
            <w:tcW w:w="2943" w:type="dxa"/>
          </w:tcPr>
          <w:p w:rsidR="00F66473" w:rsidRPr="00F66473" w:rsidRDefault="00F66473" w:rsidP="00F66473">
            <w:pPr>
              <w:spacing w:line="360" w:lineRule="auto"/>
              <w:rPr>
                <w:rFonts w:ascii="Bookman Old Style" w:hAnsi="Bookman Old Style"/>
                <w:sz w:val="24"/>
                <w:szCs w:val="24"/>
              </w:rPr>
            </w:pPr>
            <w:r w:rsidRPr="00F66473">
              <w:rPr>
                <w:rFonts w:ascii="Bookman Old Style" w:hAnsi="Bookman Old Style"/>
                <w:sz w:val="24"/>
                <w:szCs w:val="24"/>
                <w:lang w:val="es-ES"/>
              </w:rPr>
              <w:t>8 de septiembre y 27 de octubre</w:t>
            </w:r>
          </w:p>
        </w:tc>
        <w:tc>
          <w:tcPr>
            <w:tcW w:w="2943" w:type="dxa"/>
          </w:tcPr>
          <w:p w:rsidR="00F66473" w:rsidRPr="00F66473" w:rsidRDefault="00F66473" w:rsidP="00F66473">
            <w:pPr>
              <w:spacing w:line="360" w:lineRule="auto"/>
              <w:jc w:val="both"/>
              <w:rPr>
                <w:rFonts w:ascii="Bookman Old Style" w:hAnsi="Bookman Old Style"/>
                <w:sz w:val="24"/>
                <w:szCs w:val="24"/>
                <w:lang w:val="es-ES"/>
              </w:rPr>
            </w:pPr>
            <w:r w:rsidRPr="00F66473">
              <w:rPr>
                <w:rFonts w:ascii="Bookman Old Style" w:hAnsi="Bookman Old Style"/>
                <w:sz w:val="24"/>
                <w:szCs w:val="24"/>
                <w:lang w:val="es-ES"/>
              </w:rPr>
              <w:t>10:00 a 12:00 am</w:t>
            </w:r>
          </w:p>
        </w:tc>
      </w:tr>
      <w:tr w:rsidR="00F66473" w:rsidRPr="00F66473" w:rsidTr="00916464">
        <w:tc>
          <w:tcPr>
            <w:tcW w:w="2942" w:type="dxa"/>
          </w:tcPr>
          <w:p w:rsidR="00F66473" w:rsidRPr="00F66473" w:rsidRDefault="00F66473" w:rsidP="00F66473">
            <w:pPr>
              <w:spacing w:line="360" w:lineRule="auto"/>
              <w:rPr>
                <w:rFonts w:ascii="Bookman Old Style" w:hAnsi="Bookman Old Style"/>
                <w:sz w:val="24"/>
                <w:szCs w:val="24"/>
              </w:rPr>
            </w:pPr>
            <w:r w:rsidRPr="00F66473">
              <w:rPr>
                <w:rFonts w:ascii="Bookman Old Style" w:hAnsi="Bookman Old Style"/>
                <w:sz w:val="24"/>
                <w:szCs w:val="24"/>
                <w:lang w:val="es-ES"/>
              </w:rPr>
              <w:t>Derecho Privado II</w:t>
            </w:r>
          </w:p>
        </w:tc>
        <w:tc>
          <w:tcPr>
            <w:tcW w:w="2943" w:type="dxa"/>
          </w:tcPr>
          <w:p w:rsidR="00F66473" w:rsidRPr="00F66473" w:rsidRDefault="00F66473" w:rsidP="00F66473">
            <w:pPr>
              <w:spacing w:line="360" w:lineRule="auto"/>
              <w:rPr>
                <w:rFonts w:ascii="Bookman Old Style" w:hAnsi="Bookman Old Style"/>
                <w:sz w:val="24"/>
                <w:szCs w:val="24"/>
              </w:rPr>
            </w:pPr>
            <w:r w:rsidRPr="00F66473">
              <w:rPr>
                <w:rFonts w:ascii="Bookman Old Style" w:hAnsi="Bookman Old Style"/>
                <w:sz w:val="24"/>
                <w:szCs w:val="24"/>
                <w:lang w:val="es-ES"/>
              </w:rPr>
              <w:t>8 de septiembre y 27 de octubre</w:t>
            </w:r>
          </w:p>
        </w:tc>
        <w:tc>
          <w:tcPr>
            <w:tcW w:w="2943" w:type="dxa"/>
          </w:tcPr>
          <w:p w:rsidR="00F66473" w:rsidRPr="00F66473" w:rsidRDefault="00F66473" w:rsidP="00F66473">
            <w:pPr>
              <w:spacing w:line="360" w:lineRule="auto"/>
              <w:jc w:val="both"/>
              <w:rPr>
                <w:rFonts w:ascii="Bookman Old Style" w:hAnsi="Bookman Old Style"/>
                <w:sz w:val="24"/>
                <w:szCs w:val="24"/>
                <w:lang w:val="es-ES"/>
              </w:rPr>
            </w:pPr>
            <w:r w:rsidRPr="00F66473">
              <w:rPr>
                <w:rFonts w:ascii="Bookman Old Style" w:hAnsi="Bookman Old Style"/>
                <w:sz w:val="24"/>
                <w:szCs w:val="24"/>
                <w:lang w:val="es-ES"/>
              </w:rPr>
              <w:t>12:00 a 2:00 pm</w:t>
            </w:r>
          </w:p>
        </w:tc>
      </w:tr>
      <w:tr w:rsidR="00F66473" w:rsidRPr="00F66473" w:rsidTr="00916464">
        <w:tc>
          <w:tcPr>
            <w:tcW w:w="2942" w:type="dxa"/>
          </w:tcPr>
          <w:p w:rsidR="00F66473" w:rsidRPr="00F66473" w:rsidRDefault="00F66473" w:rsidP="00F66473">
            <w:pPr>
              <w:spacing w:line="360" w:lineRule="auto"/>
              <w:rPr>
                <w:rFonts w:ascii="Bookman Old Style" w:hAnsi="Bookman Old Style"/>
                <w:sz w:val="24"/>
                <w:szCs w:val="24"/>
              </w:rPr>
            </w:pPr>
            <w:r w:rsidRPr="00F66473">
              <w:rPr>
                <w:rFonts w:ascii="Bookman Old Style" w:hAnsi="Bookman Old Style"/>
                <w:sz w:val="24"/>
                <w:szCs w:val="24"/>
                <w:lang w:val="es-ES"/>
              </w:rPr>
              <w:t>Derecho Privado III</w:t>
            </w:r>
          </w:p>
        </w:tc>
        <w:tc>
          <w:tcPr>
            <w:tcW w:w="2943" w:type="dxa"/>
          </w:tcPr>
          <w:p w:rsidR="00F66473" w:rsidRPr="00F66473" w:rsidRDefault="00F66473" w:rsidP="00F66473">
            <w:pPr>
              <w:spacing w:line="360" w:lineRule="auto"/>
              <w:rPr>
                <w:rFonts w:ascii="Bookman Old Style" w:hAnsi="Bookman Old Style"/>
                <w:sz w:val="24"/>
                <w:szCs w:val="24"/>
              </w:rPr>
            </w:pPr>
            <w:r w:rsidRPr="00F66473">
              <w:rPr>
                <w:rFonts w:ascii="Bookman Old Style" w:hAnsi="Bookman Old Style"/>
                <w:sz w:val="24"/>
                <w:szCs w:val="24"/>
                <w:lang w:val="es-ES"/>
              </w:rPr>
              <w:t>8 de septiembre y 27 de octubre</w:t>
            </w:r>
          </w:p>
        </w:tc>
        <w:tc>
          <w:tcPr>
            <w:tcW w:w="2943" w:type="dxa"/>
          </w:tcPr>
          <w:p w:rsidR="00F66473" w:rsidRPr="00F66473" w:rsidRDefault="00F66473" w:rsidP="00F66473">
            <w:pPr>
              <w:spacing w:line="360" w:lineRule="auto"/>
              <w:jc w:val="both"/>
              <w:rPr>
                <w:rFonts w:ascii="Bookman Old Style" w:hAnsi="Bookman Old Style"/>
                <w:sz w:val="24"/>
                <w:szCs w:val="24"/>
                <w:lang w:val="es-ES"/>
              </w:rPr>
            </w:pPr>
            <w:r w:rsidRPr="00F66473">
              <w:rPr>
                <w:rFonts w:ascii="Bookman Old Style" w:hAnsi="Bookman Old Style"/>
                <w:sz w:val="24"/>
                <w:szCs w:val="24"/>
                <w:lang w:val="es-ES"/>
              </w:rPr>
              <w:t>2:00 a 4:00 pm</w:t>
            </w:r>
          </w:p>
        </w:tc>
      </w:tr>
      <w:tr w:rsidR="00F66473" w:rsidRPr="00F66473" w:rsidTr="00916464">
        <w:tc>
          <w:tcPr>
            <w:tcW w:w="2942" w:type="dxa"/>
          </w:tcPr>
          <w:p w:rsidR="00F66473" w:rsidRPr="00F66473" w:rsidRDefault="00F66473" w:rsidP="00F66473">
            <w:pPr>
              <w:spacing w:line="360" w:lineRule="auto"/>
              <w:rPr>
                <w:rFonts w:ascii="Bookman Old Style" w:hAnsi="Bookman Old Style"/>
                <w:sz w:val="24"/>
                <w:szCs w:val="24"/>
              </w:rPr>
            </w:pPr>
            <w:r w:rsidRPr="00F66473">
              <w:rPr>
                <w:rFonts w:ascii="Bookman Old Style" w:hAnsi="Bookman Old Style"/>
                <w:sz w:val="24"/>
                <w:szCs w:val="24"/>
                <w:lang w:val="es-ES"/>
              </w:rPr>
              <w:t xml:space="preserve">Derecho Penal </w:t>
            </w:r>
          </w:p>
        </w:tc>
        <w:tc>
          <w:tcPr>
            <w:tcW w:w="2943" w:type="dxa"/>
          </w:tcPr>
          <w:p w:rsidR="00F66473" w:rsidRPr="00F66473" w:rsidRDefault="00F66473" w:rsidP="00F66473">
            <w:pPr>
              <w:spacing w:line="360" w:lineRule="auto"/>
              <w:rPr>
                <w:rFonts w:ascii="Bookman Old Style" w:hAnsi="Bookman Old Style"/>
                <w:sz w:val="24"/>
                <w:szCs w:val="24"/>
              </w:rPr>
            </w:pPr>
            <w:r w:rsidRPr="00F66473">
              <w:rPr>
                <w:rFonts w:ascii="Bookman Old Style" w:hAnsi="Bookman Old Style"/>
                <w:sz w:val="24"/>
                <w:szCs w:val="24"/>
                <w:lang w:val="es-ES"/>
              </w:rPr>
              <w:t>8 de septiembre y 27 de octubre</w:t>
            </w:r>
          </w:p>
        </w:tc>
        <w:tc>
          <w:tcPr>
            <w:tcW w:w="2943" w:type="dxa"/>
          </w:tcPr>
          <w:p w:rsidR="00F66473" w:rsidRPr="00F66473" w:rsidRDefault="00F66473" w:rsidP="00F66473">
            <w:pPr>
              <w:spacing w:line="360" w:lineRule="auto"/>
              <w:jc w:val="both"/>
              <w:rPr>
                <w:rFonts w:ascii="Bookman Old Style" w:hAnsi="Bookman Old Style"/>
                <w:sz w:val="24"/>
                <w:szCs w:val="24"/>
                <w:lang w:val="es-ES"/>
              </w:rPr>
            </w:pPr>
            <w:r w:rsidRPr="00F66473">
              <w:rPr>
                <w:rFonts w:ascii="Bookman Old Style" w:hAnsi="Bookman Old Style"/>
                <w:sz w:val="24"/>
                <w:szCs w:val="24"/>
                <w:lang w:val="es-ES"/>
              </w:rPr>
              <w:t>4:00 a 6:00 pm</w:t>
            </w:r>
          </w:p>
        </w:tc>
      </w:tr>
      <w:tr w:rsidR="00F66473" w:rsidRPr="00F66473" w:rsidTr="00916464">
        <w:tc>
          <w:tcPr>
            <w:tcW w:w="2942" w:type="dxa"/>
          </w:tcPr>
          <w:p w:rsidR="00F66473" w:rsidRPr="00F66473" w:rsidRDefault="00F66473" w:rsidP="00F66473">
            <w:pPr>
              <w:spacing w:line="360" w:lineRule="auto"/>
              <w:rPr>
                <w:rFonts w:ascii="Bookman Old Style" w:hAnsi="Bookman Old Style"/>
                <w:sz w:val="24"/>
                <w:szCs w:val="24"/>
              </w:rPr>
            </w:pPr>
            <w:r w:rsidRPr="00F66473">
              <w:rPr>
                <w:rFonts w:ascii="Bookman Old Style" w:hAnsi="Bookman Old Style"/>
                <w:sz w:val="24"/>
                <w:szCs w:val="24"/>
                <w:lang w:val="es-ES"/>
              </w:rPr>
              <w:t>Derecho Laboral</w:t>
            </w:r>
          </w:p>
        </w:tc>
        <w:tc>
          <w:tcPr>
            <w:tcW w:w="2943" w:type="dxa"/>
          </w:tcPr>
          <w:p w:rsidR="00F66473" w:rsidRPr="00F66473" w:rsidRDefault="00F66473" w:rsidP="00F66473">
            <w:pPr>
              <w:spacing w:line="360" w:lineRule="auto"/>
              <w:rPr>
                <w:rFonts w:ascii="Bookman Old Style" w:hAnsi="Bookman Old Style"/>
                <w:sz w:val="24"/>
                <w:szCs w:val="24"/>
              </w:rPr>
            </w:pPr>
            <w:r w:rsidRPr="00F66473">
              <w:rPr>
                <w:rFonts w:ascii="Bookman Old Style" w:hAnsi="Bookman Old Style"/>
                <w:sz w:val="24"/>
                <w:szCs w:val="24"/>
                <w:lang w:val="es-ES"/>
              </w:rPr>
              <w:t>8 de septiembre y 27 de octubre</w:t>
            </w:r>
          </w:p>
        </w:tc>
        <w:tc>
          <w:tcPr>
            <w:tcW w:w="2943" w:type="dxa"/>
          </w:tcPr>
          <w:p w:rsidR="00F66473" w:rsidRPr="00F66473" w:rsidRDefault="00F66473" w:rsidP="00F66473">
            <w:pPr>
              <w:spacing w:line="360" w:lineRule="auto"/>
              <w:jc w:val="both"/>
              <w:rPr>
                <w:rFonts w:ascii="Bookman Old Style" w:hAnsi="Bookman Old Style"/>
                <w:sz w:val="24"/>
                <w:szCs w:val="24"/>
                <w:lang w:val="es-ES"/>
              </w:rPr>
            </w:pPr>
            <w:r w:rsidRPr="00F66473">
              <w:rPr>
                <w:rFonts w:ascii="Bookman Old Style" w:hAnsi="Bookman Old Style"/>
                <w:sz w:val="24"/>
                <w:szCs w:val="24"/>
                <w:lang w:val="es-ES"/>
              </w:rPr>
              <w:t>6:00 a 8:00 pm</w:t>
            </w:r>
          </w:p>
        </w:tc>
      </w:tr>
    </w:tbl>
    <w:p w:rsidR="00F66473" w:rsidRPr="00F66473" w:rsidRDefault="00F66473" w:rsidP="00F66473">
      <w:pPr>
        <w:spacing w:after="0" w:line="360" w:lineRule="auto"/>
        <w:rPr>
          <w:rFonts w:ascii="Bookman Old Style" w:hAnsi="Bookman Old Style"/>
          <w:i/>
          <w:sz w:val="24"/>
          <w:szCs w:val="24"/>
          <w:lang w:val="es-ES"/>
        </w:rPr>
      </w:pPr>
    </w:p>
    <w:p w:rsidR="00F66473" w:rsidRPr="00BA0A68" w:rsidRDefault="00F66473" w:rsidP="00F66473">
      <w:pPr>
        <w:shd w:val="clear" w:color="auto" w:fill="FFFFFF"/>
        <w:spacing w:after="0" w:line="360" w:lineRule="auto"/>
        <w:outlineLvl w:val="1"/>
        <w:rPr>
          <w:rFonts w:ascii="Bookman Old Style" w:eastAsia="Times New Roman" w:hAnsi="Bookman Old Style" w:cs="Arial"/>
          <w:bCs/>
          <w:color w:val="333333"/>
          <w:sz w:val="24"/>
          <w:szCs w:val="24"/>
          <w:lang w:eastAsia="es-CO"/>
        </w:rPr>
      </w:pPr>
      <w:r w:rsidRPr="00BA0A68">
        <w:rPr>
          <w:rFonts w:ascii="Bookman Old Style" w:eastAsia="Times New Roman" w:hAnsi="Bookman Old Style" w:cs="Arial"/>
          <w:bCs/>
          <w:color w:val="333333"/>
          <w:sz w:val="24"/>
          <w:szCs w:val="24"/>
          <w:u w:val="single"/>
          <w:lang w:eastAsia="es-CO"/>
        </w:rPr>
        <w:t>Recomendaciones Preliminares </w:t>
      </w:r>
    </w:p>
    <w:p w:rsidR="00F66473" w:rsidRPr="00BA0A68" w:rsidRDefault="00F66473" w:rsidP="00F66473">
      <w:pPr>
        <w:shd w:val="clear" w:color="auto" w:fill="FFFFFF"/>
        <w:spacing w:after="0" w:line="360" w:lineRule="auto"/>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t> </w:t>
      </w:r>
    </w:p>
    <w:p w:rsidR="00F66473" w:rsidRPr="00BA0A68" w:rsidRDefault="00F66473" w:rsidP="00F66473">
      <w:pPr>
        <w:numPr>
          <w:ilvl w:val="0"/>
          <w:numId w:val="1"/>
        </w:numPr>
        <w:shd w:val="clear" w:color="auto" w:fill="FFFFFF"/>
        <w:spacing w:after="0" w:line="360" w:lineRule="auto"/>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t>El examen se aplicará presencialmente en las salas de informática del campus universitario Tunja o Sogamoso.</w:t>
      </w:r>
      <w:r w:rsidRPr="00BA0A68">
        <w:rPr>
          <w:rFonts w:ascii="Bookman Old Style" w:eastAsia="Times New Roman" w:hAnsi="Bookman Old Style" w:cs="Times New Roman"/>
          <w:color w:val="333333"/>
          <w:sz w:val="24"/>
          <w:szCs w:val="24"/>
          <w:lang w:eastAsia="es-CO"/>
        </w:rPr>
        <w:br/>
        <w:t> </w:t>
      </w:r>
    </w:p>
    <w:p w:rsidR="00F66473" w:rsidRPr="00BA0A68" w:rsidRDefault="00F66473" w:rsidP="00F66473">
      <w:pPr>
        <w:numPr>
          <w:ilvl w:val="0"/>
          <w:numId w:val="1"/>
        </w:numPr>
        <w:shd w:val="clear" w:color="auto" w:fill="FFFFFF"/>
        <w:spacing w:after="0" w:line="360" w:lineRule="auto"/>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t>Verifique que su condición de estudiante se encuentre activa. Si el plazo para cumplimiento de requisitos de grado ha vencido, anexe la prorroga otorgada por el Consejo de Sede, Consejo de Facultad o Consejo Académico.</w:t>
      </w:r>
      <w:r w:rsidRPr="00BA0A68">
        <w:rPr>
          <w:rFonts w:ascii="Bookman Old Style" w:eastAsia="Times New Roman" w:hAnsi="Bookman Old Style" w:cs="Times New Roman"/>
          <w:color w:val="333333"/>
          <w:sz w:val="24"/>
          <w:szCs w:val="24"/>
          <w:lang w:eastAsia="es-CO"/>
        </w:rPr>
        <w:br/>
        <w:t> </w:t>
      </w:r>
    </w:p>
    <w:p w:rsidR="00F66473" w:rsidRPr="00BA0A68" w:rsidRDefault="00F66473" w:rsidP="00F66473">
      <w:pPr>
        <w:numPr>
          <w:ilvl w:val="0"/>
          <w:numId w:val="1"/>
        </w:numPr>
        <w:shd w:val="clear" w:color="auto" w:fill="FFFFFF"/>
        <w:spacing w:after="0" w:line="360" w:lineRule="auto"/>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t xml:space="preserve">Para la inscripción y presentación de la prueba, previamente verifique el cumplimiento de los requisitos establecidos en el Reglamento Estudiantil y en el Reglamento de Exámenes </w:t>
      </w:r>
      <w:r w:rsidRPr="00BA0A68">
        <w:rPr>
          <w:rFonts w:ascii="Bookman Old Style" w:eastAsia="Times New Roman" w:hAnsi="Bookman Old Style" w:cs="Times New Roman"/>
          <w:color w:val="333333"/>
          <w:sz w:val="24"/>
          <w:szCs w:val="24"/>
          <w:lang w:eastAsia="es-CO"/>
        </w:rPr>
        <w:lastRenderedPageBreak/>
        <w:t>Preparatorios (Acuerdo 1308 de 2020). </w:t>
      </w:r>
      <w:r w:rsidRPr="00BA0A68">
        <w:rPr>
          <w:rFonts w:ascii="Bookman Old Style" w:eastAsia="Times New Roman" w:hAnsi="Bookman Old Style" w:cs="Times New Roman"/>
          <w:color w:val="333333"/>
          <w:sz w:val="24"/>
          <w:szCs w:val="24"/>
          <w:lang w:eastAsia="es-CO"/>
        </w:rPr>
        <w:br/>
        <w:t> </w:t>
      </w:r>
    </w:p>
    <w:p w:rsidR="00F66473" w:rsidRPr="00BA0A68" w:rsidRDefault="00F66473" w:rsidP="00F66473">
      <w:pPr>
        <w:numPr>
          <w:ilvl w:val="0"/>
          <w:numId w:val="1"/>
        </w:numPr>
        <w:shd w:val="clear" w:color="auto" w:fill="FFFFFF"/>
        <w:spacing w:after="0" w:line="360" w:lineRule="auto"/>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t>Use siempre el correo electrónico institucional. Verifique que su usuario y contraseña estén activos. Si presenta inconvenientes con el usuario o la contraseña comuníquese con SIIUB para restablecerlos. 7450000 ext. 7101, 7111, 7102, 7137.</w:t>
      </w:r>
      <w:r w:rsidRPr="00BA0A68">
        <w:rPr>
          <w:rFonts w:ascii="Bookman Old Style" w:eastAsia="Times New Roman" w:hAnsi="Bookman Old Style" w:cs="Times New Roman"/>
          <w:color w:val="333333"/>
          <w:sz w:val="24"/>
          <w:szCs w:val="24"/>
          <w:lang w:eastAsia="es-CO"/>
        </w:rPr>
        <w:br/>
        <w:t> </w:t>
      </w:r>
    </w:p>
    <w:p w:rsidR="00F66473" w:rsidRPr="00BA0A68" w:rsidRDefault="00F66473" w:rsidP="00F66473">
      <w:pPr>
        <w:numPr>
          <w:ilvl w:val="0"/>
          <w:numId w:val="1"/>
        </w:numPr>
        <w:shd w:val="clear" w:color="auto" w:fill="FFFFFF"/>
        <w:spacing w:after="0" w:line="360" w:lineRule="auto"/>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t>Verifique la correcta escritura de las direcciones electrónicas para evitar rebote de correos o envío a destinatarios desconocidos.</w:t>
      </w:r>
      <w:r w:rsidRPr="00BA0A68">
        <w:rPr>
          <w:rFonts w:ascii="Bookman Old Style" w:eastAsia="Times New Roman" w:hAnsi="Bookman Old Style" w:cs="Times New Roman"/>
          <w:color w:val="333333"/>
          <w:sz w:val="24"/>
          <w:szCs w:val="24"/>
          <w:lang w:eastAsia="es-CO"/>
        </w:rPr>
        <w:br/>
        <w:t> </w:t>
      </w:r>
    </w:p>
    <w:p w:rsidR="00F66473" w:rsidRPr="00BA0A68" w:rsidRDefault="00F66473" w:rsidP="00F66473">
      <w:pPr>
        <w:numPr>
          <w:ilvl w:val="0"/>
          <w:numId w:val="1"/>
        </w:numPr>
        <w:shd w:val="clear" w:color="auto" w:fill="FFFFFF"/>
        <w:spacing w:after="0" w:line="360" w:lineRule="auto"/>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t>En todas las comunicaciones consigne claramente su código estudiantil y número de teléfono celular.</w:t>
      </w:r>
      <w:r w:rsidRPr="00BA0A68">
        <w:rPr>
          <w:rFonts w:ascii="Bookman Old Style" w:eastAsia="Times New Roman" w:hAnsi="Bookman Old Style" w:cs="Times New Roman"/>
          <w:color w:val="333333"/>
          <w:sz w:val="24"/>
          <w:szCs w:val="24"/>
          <w:lang w:eastAsia="es-CO"/>
        </w:rPr>
        <w:br/>
        <w:t> </w:t>
      </w:r>
    </w:p>
    <w:p w:rsidR="00F66473" w:rsidRPr="00BA0A68" w:rsidRDefault="00F66473" w:rsidP="00F66473">
      <w:pPr>
        <w:numPr>
          <w:ilvl w:val="0"/>
          <w:numId w:val="1"/>
        </w:numPr>
        <w:shd w:val="clear" w:color="auto" w:fill="FFFFFF"/>
        <w:spacing w:after="0" w:line="360" w:lineRule="auto"/>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t>No se acepta la inscripción ni la presentación de la prueba a través de cuenta de correo electrónico diferente a la cuenta institucional.</w:t>
      </w:r>
      <w:r w:rsidRPr="00BA0A68">
        <w:rPr>
          <w:rFonts w:ascii="Bookman Old Style" w:eastAsia="Times New Roman" w:hAnsi="Bookman Old Style" w:cs="Times New Roman"/>
          <w:color w:val="333333"/>
          <w:sz w:val="24"/>
          <w:szCs w:val="24"/>
          <w:lang w:eastAsia="es-CO"/>
        </w:rPr>
        <w:br/>
        <w:t> </w:t>
      </w:r>
    </w:p>
    <w:p w:rsidR="00F66473" w:rsidRPr="00BA0A68" w:rsidRDefault="00F66473" w:rsidP="00F66473">
      <w:pPr>
        <w:numPr>
          <w:ilvl w:val="0"/>
          <w:numId w:val="1"/>
        </w:numPr>
        <w:shd w:val="clear" w:color="auto" w:fill="FFFFFF"/>
        <w:spacing w:after="0" w:line="360" w:lineRule="auto"/>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t>El cumplimiento de requisitos para inscripción del examen preparatorio es responsabilidad exclusiva del estudiante. La inscripción o presentación de la prueba sin el cumplimiento de los requisitos no producirá ningún efecto, ni le restablecerá la condición de estudiante en caso de haberla perdido conforme a las disposiciones del Reglamento Estudiantil. </w:t>
      </w:r>
      <w:r w:rsidRPr="00BA0A68">
        <w:rPr>
          <w:rFonts w:ascii="Bookman Old Style" w:eastAsia="Times New Roman" w:hAnsi="Bookman Old Style" w:cs="Times New Roman"/>
          <w:color w:val="333333"/>
          <w:sz w:val="24"/>
          <w:szCs w:val="24"/>
          <w:lang w:eastAsia="es-CO"/>
        </w:rPr>
        <w:br/>
        <w:t> </w:t>
      </w:r>
    </w:p>
    <w:p w:rsidR="00F66473" w:rsidRPr="00F66473" w:rsidRDefault="00F66473" w:rsidP="00F66473">
      <w:pPr>
        <w:shd w:val="clear" w:color="auto" w:fill="FFFFFF"/>
        <w:spacing w:after="0" w:line="360" w:lineRule="auto"/>
        <w:outlineLvl w:val="1"/>
        <w:rPr>
          <w:rFonts w:ascii="Bookman Old Style" w:eastAsia="Times New Roman" w:hAnsi="Bookman Old Style" w:cs="Arial"/>
          <w:bCs/>
          <w:color w:val="333333"/>
          <w:sz w:val="24"/>
          <w:szCs w:val="24"/>
          <w:u w:val="single"/>
          <w:lang w:eastAsia="es-CO"/>
        </w:rPr>
      </w:pPr>
      <w:r w:rsidRPr="00BA0A68">
        <w:rPr>
          <w:rFonts w:ascii="Bookman Old Style" w:eastAsia="Times New Roman" w:hAnsi="Bookman Old Style" w:cs="Arial"/>
          <w:bCs/>
          <w:color w:val="333333"/>
          <w:sz w:val="24"/>
          <w:szCs w:val="24"/>
          <w:u w:val="single"/>
          <w:lang w:eastAsia="es-CO"/>
        </w:rPr>
        <w:t>Procedimiento para pago del valor del examen preparatorio </w:t>
      </w:r>
    </w:p>
    <w:p w:rsidR="00F66473" w:rsidRPr="00BA0A68" w:rsidRDefault="00F66473" w:rsidP="00F66473">
      <w:pPr>
        <w:shd w:val="clear" w:color="auto" w:fill="FFFFFF"/>
        <w:spacing w:after="0" w:line="360" w:lineRule="auto"/>
        <w:outlineLvl w:val="1"/>
        <w:rPr>
          <w:rFonts w:ascii="Bookman Old Style" w:eastAsia="Times New Roman" w:hAnsi="Bookman Old Style" w:cs="Arial"/>
          <w:bCs/>
          <w:color w:val="333333"/>
          <w:sz w:val="24"/>
          <w:szCs w:val="24"/>
          <w:lang w:eastAsia="es-CO"/>
        </w:rPr>
      </w:pPr>
    </w:p>
    <w:p w:rsidR="00F66473" w:rsidRPr="00BA0A68" w:rsidRDefault="00F66473" w:rsidP="00F66473">
      <w:pPr>
        <w:numPr>
          <w:ilvl w:val="0"/>
          <w:numId w:val="2"/>
        </w:numPr>
        <w:shd w:val="clear" w:color="auto" w:fill="FFFFFF"/>
        <w:spacing w:after="0" w:line="360" w:lineRule="auto"/>
        <w:jc w:val="both"/>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t>Consigne en la cuenta corriente </w:t>
      </w:r>
      <w:r w:rsidRPr="00F66473">
        <w:rPr>
          <w:rFonts w:ascii="Bookman Old Style" w:eastAsia="Times New Roman" w:hAnsi="Bookman Old Style" w:cs="Times New Roman"/>
          <w:bCs/>
          <w:color w:val="333333"/>
          <w:sz w:val="24"/>
          <w:szCs w:val="24"/>
          <w:lang w:eastAsia="es-CO"/>
        </w:rPr>
        <w:t>No. 25801984463 de Bancolombia a nombre de la Universidad de Boyacá</w:t>
      </w:r>
      <w:r w:rsidRPr="00BA0A68">
        <w:rPr>
          <w:rFonts w:ascii="Bookman Old Style" w:eastAsia="Times New Roman" w:hAnsi="Bookman Old Style" w:cs="Times New Roman"/>
          <w:color w:val="333333"/>
          <w:sz w:val="24"/>
          <w:szCs w:val="24"/>
          <w:lang w:eastAsia="es-CO"/>
        </w:rPr>
        <w:t> la suma de </w:t>
      </w:r>
      <w:r w:rsidRPr="00F66473">
        <w:rPr>
          <w:rFonts w:ascii="Bookman Old Style" w:eastAsia="Times New Roman" w:hAnsi="Bookman Old Style" w:cs="Times New Roman"/>
          <w:bCs/>
          <w:color w:val="333333"/>
          <w:sz w:val="24"/>
          <w:szCs w:val="24"/>
          <w:lang w:eastAsia="es-CO"/>
        </w:rPr>
        <w:t>$ 220.000</w:t>
      </w:r>
      <w:r w:rsidRPr="00BA0A68">
        <w:rPr>
          <w:rFonts w:ascii="Bookman Old Style" w:eastAsia="Times New Roman" w:hAnsi="Bookman Old Style" w:cs="Times New Roman"/>
          <w:color w:val="333333"/>
          <w:sz w:val="24"/>
          <w:szCs w:val="24"/>
          <w:lang w:eastAsia="es-CO"/>
        </w:rPr>
        <w:t>. En la casilla correspondiente a </w:t>
      </w:r>
      <w:r w:rsidRPr="00F66473">
        <w:rPr>
          <w:rFonts w:ascii="Bookman Old Style" w:eastAsia="Times New Roman" w:hAnsi="Bookman Old Style" w:cs="Times New Roman"/>
          <w:bCs/>
          <w:color w:val="333333"/>
          <w:sz w:val="24"/>
          <w:szCs w:val="24"/>
          <w:lang w:eastAsia="es-CO"/>
        </w:rPr>
        <w:t>“Depositante” </w:t>
      </w:r>
      <w:r w:rsidRPr="00BA0A68">
        <w:rPr>
          <w:rFonts w:ascii="Bookman Old Style" w:eastAsia="Times New Roman" w:hAnsi="Bookman Old Style" w:cs="Times New Roman"/>
          <w:color w:val="333333"/>
          <w:sz w:val="24"/>
          <w:szCs w:val="24"/>
          <w:lang w:eastAsia="es-CO"/>
        </w:rPr>
        <w:t>escriba su número de cédula o código estudiantil. </w:t>
      </w:r>
      <w:r w:rsidRPr="00BA0A68">
        <w:rPr>
          <w:rFonts w:ascii="Bookman Old Style" w:eastAsia="Times New Roman" w:hAnsi="Bookman Old Style" w:cs="Times New Roman"/>
          <w:color w:val="333333"/>
          <w:sz w:val="24"/>
          <w:szCs w:val="24"/>
          <w:lang w:eastAsia="es-CO"/>
        </w:rPr>
        <w:br/>
        <w:t> </w:t>
      </w:r>
    </w:p>
    <w:p w:rsidR="00F66473" w:rsidRPr="00BA0A68" w:rsidRDefault="00F66473" w:rsidP="00F66473">
      <w:pPr>
        <w:numPr>
          <w:ilvl w:val="0"/>
          <w:numId w:val="2"/>
        </w:numPr>
        <w:shd w:val="clear" w:color="auto" w:fill="FFFFFF"/>
        <w:spacing w:after="0" w:line="360" w:lineRule="auto"/>
        <w:jc w:val="both"/>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lastRenderedPageBreak/>
        <w:t>Envíe el soporte de pago a </w:t>
      </w:r>
      <w:hyperlink r:id="rId5" w:history="1">
        <w:r w:rsidRPr="00F66473">
          <w:rPr>
            <w:rFonts w:ascii="Bookman Old Style" w:eastAsia="Times New Roman" w:hAnsi="Bookman Old Style" w:cs="Times New Roman"/>
            <w:color w:val="E20613"/>
            <w:sz w:val="24"/>
            <w:szCs w:val="24"/>
            <w:u w:val="single"/>
            <w:lang w:eastAsia="es-CO"/>
          </w:rPr>
          <w:t>tesorereriatunja@uniboyaca.edu.co</w:t>
        </w:r>
      </w:hyperlink>
      <w:r w:rsidRPr="00BA0A68">
        <w:rPr>
          <w:rFonts w:ascii="Bookman Old Style" w:eastAsia="Times New Roman" w:hAnsi="Bookman Old Style" w:cs="Times New Roman"/>
          <w:color w:val="333333"/>
          <w:sz w:val="24"/>
          <w:szCs w:val="24"/>
          <w:lang w:eastAsia="es-CO"/>
        </w:rPr>
        <w:t> o </w:t>
      </w:r>
      <w:hyperlink r:id="rId6" w:history="1">
        <w:r w:rsidRPr="00F66473">
          <w:rPr>
            <w:rFonts w:ascii="Bookman Old Style" w:eastAsia="Times New Roman" w:hAnsi="Bookman Old Style" w:cs="Times New Roman"/>
            <w:color w:val="E20613"/>
            <w:sz w:val="24"/>
            <w:szCs w:val="24"/>
            <w:u w:val="single"/>
            <w:lang w:eastAsia="es-CO"/>
          </w:rPr>
          <w:t>tesoreriasogamoso@uniboyaca.edu.co</w:t>
        </w:r>
      </w:hyperlink>
      <w:r w:rsidRPr="00BA0A68">
        <w:rPr>
          <w:rFonts w:ascii="Bookman Old Style" w:eastAsia="Times New Roman" w:hAnsi="Bookman Old Style" w:cs="Times New Roman"/>
          <w:color w:val="333333"/>
          <w:sz w:val="24"/>
          <w:szCs w:val="24"/>
          <w:lang w:eastAsia="es-CO"/>
        </w:rPr>
        <w:t> según corresponda, indicando en el asunto del correo “Pago examen preparatorio”. </w:t>
      </w:r>
      <w:r w:rsidRPr="00BA0A68">
        <w:rPr>
          <w:rFonts w:ascii="Bookman Old Style" w:eastAsia="Times New Roman" w:hAnsi="Bookman Old Style" w:cs="Times New Roman"/>
          <w:color w:val="333333"/>
          <w:sz w:val="24"/>
          <w:szCs w:val="24"/>
          <w:lang w:eastAsia="es-CO"/>
        </w:rPr>
        <w:br/>
        <w:t> </w:t>
      </w:r>
    </w:p>
    <w:p w:rsidR="00F66473" w:rsidRPr="00BA0A68" w:rsidRDefault="00F66473" w:rsidP="00F66473">
      <w:pPr>
        <w:numPr>
          <w:ilvl w:val="0"/>
          <w:numId w:val="2"/>
        </w:numPr>
        <w:shd w:val="clear" w:color="auto" w:fill="FFFFFF"/>
        <w:spacing w:after="0" w:line="360" w:lineRule="auto"/>
        <w:jc w:val="both"/>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t>Si quiere inscribirse a más de un examen preparatorio para la misma fecha, envíe igual número de consignaciones, una por cada examen. Indique en el cuerpo del mensaje los exámenes que quiere inscribir. Ejemplo: “envío copia de consignación por concepto de pago de valor de examen preparatorio de</w:t>
      </w:r>
      <w:r w:rsidRPr="00F66473">
        <w:rPr>
          <w:rFonts w:ascii="Bookman Old Style" w:eastAsia="Times New Roman" w:hAnsi="Bookman Old Style" w:cs="Times New Roman"/>
          <w:color w:val="333333"/>
          <w:sz w:val="24"/>
          <w:szCs w:val="24"/>
          <w:lang w:eastAsia="es-CO"/>
        </w:rPr>
        <w:t>_______</w:t>
      </w:r>
      <w:r w:rsidRPr="00BA0A68">
        <w:rPr>
          <w:rFonts w:ascii="Bookman Old Style" w:eastAsia="Times New Roman" w:hAnsi="Bookman Old Style" w:cs="Times New Roman"/>
          <w:color w:val="333333"/>
          <w:sz w:val="24"/>
          <w:szCs w:val="24"/>
          <w:lang w:eastAsia="es-CO"/>
        </w:rPr>
        <w:t>”.  </w:t>
      </w:r>
      <w:r w:rsidRPr="00BA0A68">
        <w:rPr>
          <w:rFonts w:ascii="Bookman Old Style" w:eastAsia="Times New Roman" w:hAnsi="Bookman Old Style" w:cs="Times New Roman"/>
          <w:color w:val="333333"/>
          <w:sz w:val="24"/>
          <w:szCs w:val="24"/>
          <w:lang w:eastAsia="es-CO"/>
        </w:rPr>
        <w:br/>
        <w:t> </w:t>
      </w:r>
    </w:p>
    <w:p w:rsidR="00F66473" w:rsidRDefault="00F66473" w:rsidP="00F66473">
      <w:pPr>
        <w:numPr>
          <w:ilvl w:val="0"/>
          <w:numId w:val="2"/>
        </w:numPr>
        <w:shd w:val="clear" w:color="auto" w:fill="FFFFFF"/>
        <w:spacing w:after="0" w:line="360" w:lineRule="auto"/>
        <w:jc w:val="both"/>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t>Tesorería abona el pago que usted realizó y envía a su correo electrónico un recibo de caja por el valor y concepto pagado. Si usted consignó el valor correspondiente a dos o más exámenes preparatorios, Tesorería le enviará igual número de recibos.  </w:t>
      </w:r>
    </w:p>
    <w:p w:rsidR="00F66473" w:rsidRPr="00BA0A68" w:rsidRDefault="00F66473" w:rsidP="00F66473">
      <w:pPr>
        <w:shd w:val="clear" w:color="auto" w:fill="FFFFFF"/>
        <w:spacing w:after="0" w:line="360" w:lineRule="auto"/>
        <w:ind w:left="720"/>
        <w:jc w:val="both"/>
        <w:rPr>
          <w:rFonts w:ascii="Bookman Old Style" w:eastAsia="Times New Roman" w:hAnsi="Bookman Old Style" w:cs="Times New Roman"/>
          <w:color w:val="333333"/>
          <w:sz w:val="24"/>
          <w:szCs w:val="24"/>
          <w:lang w:eastAsia="es-CO"/>
        </w:rPr>
      </w:pPr>
    </w:p>
    <w:p w:rsidR="00F66473" w:rsidRDefault="00F66473" w:rsidP="00F66473">
      <w:pPr>
        <w:shd w:val="clear" w:color="auto" w:fill="FFFFFF"/>
        <w:spacing w:after="0" w:line="360" w:lineRule="auto"/>
        <w:outlineLvl w:val="1"/>
        <w:rPr>
          <w:rFonts w:ascii="Bookman Old Style" w:eastAsia="Times New Roman" w:hAnsi="Bookman Old Style" w:cs="Arial"/>
          <w:bCs/>
          <w:color w:val="333333"/>
          <w:sz w:val="24"/>
          <w:szCs w:val="24"/>
          <w:u w:val="single"/>
          <w:lang w:eastAsia="es-CO"/>
        </w:rPr>
      </w:pPr>
      <w:r w:rsidRPr="00BA0A68">
        <w:rPr>
          <w:rFonts w:ascii="Bookman Old Style" w:eastAsia="Times New Roman" w:hAnsi="Bookman Old Style" w:cs="Arial"/>
          <w:bCs/>
          <w:color w:val="333333"/>
          <w:sz w:val="24"/>
          <w:szCs w:val="24"/>
          <w:u w:val="single"/>
          <w:lang w:eastAsia="es-CO"/>
        </w:rPr>
        <w:t>Procedimiento para la inscripción del examen preparatorio </w:t>
      </w:r>
    </w:p>
    <w:p w:rsidR="00F66473" w:rsidRPr="00BA0A68" w:rsidRDefault="00F66473" w:rsidP="00F66473">
      <w:pPr>
        <w:shd w:val="clear" w:color="auto" w:fill="FFFFFF"/>
        <w:spacing w:after="0" w:line="360" w:lineRule="auto"/>
        <w:outlineLvl w:val="1"/>
        <w:rPr>
          <w:rFonts w:ascii="Bookman Old Style" w:eastAsia="Times New Roman" w:hAnsi="Bookman Old Style" w:cs="Arial"/>
          <w:bCs/>
          <w:color w:val="333333"/>
          <w:sz w:val="24"/>
          <w:szCs w:val="24"/>
          <w:lang w:eastAsia="es-CO"/>
        </w:rPr>
      </w:pPr>
    </w:p>
    <w:p w:rsidR="00F66473" w:rsidRPr="00BA0A68" w:rsidRDefault="00F66473" w:rsidP="00F66473">
      <w:pPr>
        <w:shd w:val="clear" w:color="auto" w:fill="FFFFFF"/>
        <w:spacing w:after="0" w:line="360" w:lineRule="auto"/>
        <w:jc w:val="both"/>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t>Dentro del término de inscripción (mínimo 8 días antes de la prueba) solicite la inscripción del examen preparatorio a través del siguiente formulario:</w:t>
      </w:r>
    </w:p>
    <w:p w:rsidR="00F66473" w:rsidRPr="00BA0A68" w:rsidRDefault="00F66473" w:rsidP="00F66473">
      <w:pPr>
        <w:numPr>
          <w:ilvl w:val="0"/>
          <w:numId w:val="3"/>
        </w:numPr>
        <w:shd w:val="clear" w:color="auto" w:fill="FFFFFF"/>
        <w:spacing w:after="0" w:line="360" w:lineRule="auto"/>
        <w:jc w:val="both"/>
        <w:rPr>
          <w:rFonts w:ascii="Bookman Old Style" w:eastAsia="Times New Roman" w:hAnsi="Bookman Old Style" w:cs="Times New Roman"/>
          <w:color w:val="333333"/>
          <w:sz w:val="24"/>
          <w:szCs w:val="24"/>
          <w:lang w:eastAsia="es-CO"/>
        </w:rPr>
      </w:pPr>
      <w:hyperlink r:id="rId7" w:history="1">
        <w:r w:rsidRPr="00F66473">
          <w:rPr>
            <w:rFonts w:ascii="Bookman Old Style" w:eastAsia="Times New Roman" w:hAnsi="Bookman Old Style" w:cs="Times New Roman"/>
            <w:bCs/>
            <w:color w:val="E20613"/>
            <w:sz w:val="24"/>
            <w:szCs w:val="24"/>
            <w:lang w:eastAsia="es-CO"/>
          </w:rPr>
          <w:t>Sede Tunja hacer clic aquí</w:t>
        </w:r>
      </w:hyperlink>
      <w:r w:rsidRPr="00BA0A68">
        <w:rPr>
          <w:rFonts w:ascii="Bookman Old Style" w:eastAsia="Times New Roman" w:hAnsi="Bookman Old Style" w:cs="Times New Roman"/>
          <w:color w:val="333333"/>
          <w:sz w:val="24"/>
          <w:szCs w:val="24"/>
          <w:lang w:eastAsia="es-CO"/>
        </w:rPr>
        <w:t xml:space="preserve"> - 2022 - </w:t>
      </w:r>
      <w:r w:rsidRPr="00F66473">
        <w:rPr>
          <w:rFonts w:ascii="Bookman Old Style" w:eastAsia="Times New Roman" w:hAnsi="Bookman Old Style" w:cs="Times New Roman"/>
          <w:color w:val="333333"/>
          <w:sz w:val="24"/>
          <w:szCs w:val="24"/>
          <w:lang w:eastAsia="es-CO"/>
        </w:rPr>
        <w:t>2</w:t>
      </w:r>
      <w:r w:rsidRPr="00BA0A68">
        <w:rPr>
          <w:rFonts w:ascii="Bookman Old Style" w:eastAsia="Times New Roman" w:hAnsi="Bookman Old Style" w:cs="Times New Roman"/>
          <w:color w:val="333333"/>
          <w:sz w:val="24"/>
          <w:szCs w:val="24"/>
          <w:lang w:eastAsia="es-CO"/>
        </w:rPr>
        <w:t>0</w:t>
      </w:r>
      <w:r w:rsidRPr="00BA0A68">
        <w:rPr>
          <w:rFonts w:ascii="Bookman Old Style" w:eastAsia="Times New Roman" w:hAnsi="Bookman Old Style" w:cs="Times New Roman"/>
          <w:color w:val="333333"/>
          <w:sz w:val="24"/>
          <w:szCs w:val="24"/>
          <w:lang w:eastAsia="es-CO"/>
        </w:rPr>
        <w:br/>
        <w:t> </w:t>
      </w:r>
    </w:p>
    <w:p w:rsidR="00F66473" w:rsidRDefault="00F66473" w:rsidP="00F66473">
      <w:pPr>
        <w:numPr>
          <w:ilvl w:val="0"/>
          <w:numId w:val="3"/>
        </w:numPr>
        <w:shd w:val="clear" w:color="auto" w:fill="FFFFFF"/>
        <w:spacing w:after="0" w:line="360" w:lineRule="auto"/>
        <w:jc w:val="both"/>
        <w:rPr>
          <w:rFonts w:ascii="Bookman Old Style" w:eastAsia="Times New Roman" w:hAnsi="Bookman Old Style" w:cs="Times New Roman"/>
          <w:color w:val="333333"/>
          <w:sz w:val="24"/>
          <w:szCs w:val="24"/>
          <w:lang w:eastAsia="es-CO"/>
        </w:rPr>
      </w:pPr>
      <w:hyperlink r:id="rId8" w:history="1">
        <w:r w:rsidRPr="00F66473">
          <w:rPr>
            <w:rFonts w:ascii="Bookman Old Style" w:eastAsia="Times New Roman" w:hAnsi="Bookman Old Style" w:cs="Times New Roman"/>
            <w:bCs/>
            <w:color w:val="E20613"/>
            <w:sz w:val="24"/>
            <w:szCs w:val="24"/>
            <w:lang w:eastAsia="es-CO"/>
          </w:rPr>
          <w:t>Sede Sogamoso hacer clic aquí</w:t>
        </w:r>
      </w:hyperlink>
      <w:r w:rsidRPr="00F66473">
        <w:rPr>
          <w:rFonts w:ascii="Bookman Old Style" w:eastAsia="Times New Roman" w:hAnsi="Bookman Old Style" w:cs="Times New Roman"/>
          <w:color w:val="333333"/>
          <w:sz w:val="24"/>
          <w:szCs w:val="24"/>
          <w:lang w:eastAsia="es-CO"/>
        </w:rPr>
        <w:t> - 2022 - 2</w:t>
      </w:r>
      <w:r w:rsidRPr="00BA0A68">
        <w:rPr>
          <w:rFonts w:ascii="Bookman Old Style" w:eastAsia="Times New Roman" w:hAnsi="Bookman Old Style" w:cs="Times New Roman"/>
          <w:color w:val="333333"/>
          <w:sz w:val="24"/>
          <w:szCs w:val="24"/>
          <w:lang w:eastAsia="es-CO"/>
        </w:rPr>
        <w:t>0 </w:t>
      </w:r>
    </w:p>
    <w:p w:rsidR="00F66473" w:rsidRPr="00BA0A68" w:rsidRDefault="00F66473" w:rsidP="00F66473">
      <w:pPr>
        <w:shd w:val="clear" w:color="auto" w:fill="FFFFFF"/>
        <w:spacing w:after="0" w:line="360" w:lineRule="auto"/>
        <w:ind w:left="720"/>
        <w:jc w:val="both"/>
        <w:rPr>
          <w:rFonts w:ascii="Bookman Old Style" w:eastAsia="Times New Roman" w:hAnsi="Bookman Old Style" w:cs="Times New Roman"/>
          <w:color w:val="333333"/>
          <w:sz w:val="24"/>
          <w:szCs w:val="24"/>
          <w:lang w:eastAsia="es-CO"/>
        </w:rPr>
      </w:pPr>
    </w:p>
    <w:p w:rsidR="00F66473" w:rsidRDefault="00F66473" w:rsidP="00F66473">
      <w:pPr>
        <w:shd w:val="clear" w:color="auto" w:fill="FFFFFF"/>
        <w:spacing w:after="0" w:line="360" w:lineRule="auto"/>
        <w:jc w:val="both"/>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t>Cualquier inquietud relacionada con inscripción y/o presentación de exámenes preparatorios diríjala a uno de los siguientes correos </w:t>
      </w:r>
      <w:hyperlink r:id="rId9" w:history="1">
        <w:r w:rsidRPr="00F66473">
          <w:rPr>
            <w:rFonts w:ascii="Bookman Old Style" w:eastAsia="Times New Roman" w:hAnsi="Bookman Old Style" w:cs="Calibri Light"/>
            <w:color w:val="0563C1"/>
            <w:spacing w:val="-5"/>
            <w:sz w:val="24"/>
            <w:szCs w:val="24"/>
            <w:u w:val="single"/>
            <w:lang w:eastAsia="es-CO"/>
          </w:rPr>
          <w:t>preparatoriotunja@uniboyacá.edu.co</w:t>
        </w:r>
      </w:hyperlink>
      <w:r w:rsidRPr="00BA0A68">
        <w:rPr>
          <w:rFonts w:ascii="Bookman Old Style" w:eastAsia="Times New Roman" w:hAnsi="Bookman Old Style" w:cs="Times New Roman"/>
          <w:color w:val="333333"/>
          <w:sz w:val="24"/>
          <w:szCs w:val="24"/>
          <w:lang w:eastAsia="es-CO"/>
        </w:rPr>
        <w:t>  o </w:t>
      </w:r>
      <w:hyperlink r:id="rId10" w:history="1">
        <w:r w:rsidRPr="00F66473">
          <w:rPr>
            <w:rFonts w:ascii="Bookman Old Style" w:eastAsia="Times New Roman" w:hAnsi="Bookman Old Style" w:cs="Calibri Light"/>
            <w:color w:val="0563C1"/>
            <w:spacing w:val="-5"/>
            <w:sz w:val="24"/>
            <w:szCs w:val="24"/>
            <w:u w:val="single"/>
            <w:lang w:eastAsia="es-CO"/>
          </w:rPr>
          <w:t>preparatoriosogamoso@uniboyacá.edu.co</w:t>
        </w:r>
      </w:hyperlink>
      <w:r w:rsidRPr="00BA0A68">
        <w:rPr>
          <w:rFonts w:ascii="Bookman Old Style" w:eastAsia="Times New Roman" w:hAnsi="Bookman Old Style" w:cs="Times New Roman"/>
          <w:color w:val="333333"/>
          <w:sz w:val="24"/>
          <w:szCs w:val="24"/>
          <w:lang w:eastAsia="es-CO"/>
        </w:rPr>
        <w:t>  </w:t>
      </w:r>
    </w:p>
    <w:p w:rsidR="00F66473" w:rsidRPr="00BA0A68" w:rsidRDefault="00F66473" w:rsidP="00F66473">
      <w:pPr>
        <w:shd w:val="clear" w:color="auto" w:fill="FFFFFF"/>
        <w:spacing w:after="0" w:line="360" w:lineRule="auto"/>
        <w:jc w:val="both"/>
        <w:rPr>
          <w:rFonts w:ascii="Bookman Old Style" w:eastAsia="Times New Roman" w:hAnsi="Bookman Old Style" w:cs="Times New Roman"/>
          <w:color w:val="333333"/>
          <w:sz w:val="24"/>
          <w:szCs w:val="24"/>
          <w:lang w:eastAsia="es-CO"/>
        </w:rPr>
      </w:pPr>
    </w:p>
    <w:p w:rsidR="00F66473" w:rsidRPr="00BA0A68" w:rsidRDefault="00F66473" w:rsidP="00F66473">
      <w:pPr>
        <w:numPr>
          <w:ilvl w:val="0"/>
          <w:numId w:val="4"/>
        </w:numPr>
        <w:shd w:val="clear" w:color="auto" w:fill="FFFFFF"/>
        <w:spacing w:after="0" w:line="360" w:lineRule="auto"/>
        <w:jc w:val="both"/>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t xml:space="preserve">En el formulario de inscripción correspondiente, adjunte copia del(los) recibo(s) de caja que Tesorería le ha expedido. No adjunte el </w:t>
      </w:r>
      <w:r w:rsidRPr="00BA0A68">
        <w:rPr>
          <w:rFonts w:ascii="Bookman Old Style" w:eastAsia="Times New Roman" w:hAnsi="Bookman Old Style" w:cs="Times New Roman"/>
          <w:color w:val="333333"/>
          <w:sz w:val="24"/>
          <w:szCs w:val="24"/>
          <w:lang w:eastAsia="es-CO"/>
        </w:rPr>
        <w:lastRenderedPageBreak/>
        <w:t>desprendible o soporte de pago que genera la entidad financiera.</w:t>
      </w:r>
      <w:r w:rsidRPr="00BA0A68">
        <w:rPr>
          <w:rFonts w:ascii="Bookman Old Style" w:eastAsia="Times New Roman" w:hAnsi="Bookman Old Style" w:cs="Times New Roman"/>
          <w:color w:val="333333"/>
          <w:sz w:val="24"/>
          <w:szCs w:val="24"/>
          <w:lang w:eastAsia="es-CO"/>
        </w:rPr>
        <w:br/>
        <w:t> </w:t>
      </w:r>
    </w:p>
    <w:p w:rsidR="00F66473" w:rsidRPr="00BA0A68" w:rsidRDefault="00F66473" w:rsidP="00F66473">
      <w:pPr>
        <w:numPr>
          <w:ilvl w:val="0"/>
          <w:numId w:val="4"/>
        </w:numPr>
        <w:shd w:val="clear" w:color="auto" w:fill="FFFFFF"/>
        <w:spacing w:after="0" w:line="360" w:lineRule="auto"/>
        <w:jc w:val="both"/>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t>Si tiene prórroga vigente autorizada por el Consejo de Sede, Consejo de Facultad o Consejo Académico anexe una copia. </w:t>
      </w:r>
      <w:r w:rsidRPr="00BA0A68">
        <w:rPr>
          <w:rFonts w:ascii="Bookman Old Style" w:eastAsia="Times New Roman" w:hAnsi="Bookman Old Style" w:cs="Times New Roman"/>
          <w:color w:val="333333"/>
          <w:sz w:val="24"/>
          <w:szCs w:val="24"/>
          <w:lang w:eastAsia="es-CO"/>
        </w:rPr>
        <w:br/>
        <w:t> </w:t>
      </w:r>
    </w:p>
    <w:p w:rsidR="00F66473" w:rsidRPr="00BA0A68" w:rsidRDefault="00F66473" w:rsidP="00F66473">
      <w:pPr>
        <w:numPr>
          <w:ilvl w:val="0"/>
          <w:numId w:val="4"/>
        </w:numPr>
        <w:shd w:val="clear" w:color="auto" w:fill="FFFFFF"/>
        <w:spacing w:after="0" w:line="360" w:lineRule="auto"/>
        <w:jc w:val="both"/>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t>Se admite la solicitud de inscripción de examen preparatorio solo a través de los formularios indicados. </w:t>
      </w:r>
      <w:r w:rsidRPr="00BA0A68">
        <w:rPr>
          <w:rFonts w:ascii="Bookman Old Style" w:eastAsia="Times New Roman" w:hAnsi="Bookman Old Style" w:cs="Times New Roman"/>
          <w:color w:val="333333"/>
          <w:sz w:val="24"/>
          <w:szCs w:val="24"/>
          <w:lang w:eastAsia="es-CO"/>
        </w:rPr>
        <w:br/>
        <w:t> </w:t>
      </w:r>
    </w:p>
    <w:p w:rsidR="00F66473" w:rsidRPr="00BA0A68" w:rsidRDefault="00F66473" w:rsidP="00F66473">
      <w:pPr>
        <w:numPr>
          <w:ilvl w:val="0"/>
          <w:numId w:val="4"/>
        </w:numPr>
        <w:shd w:val="clear" w:color="auto" w:fill="FFFFFF"/>
        <w:spacing w:after="0" w:line="360" w:lineRule="auto"/>
        <w:jc w:val="both"/>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t>Verifique que su nombre aparezca en el listado de inscritos para presentar examen preparatorio.</w:t>
      </w:r>
      <w:r w:rsidRPr="00BA0A68">
        <w:rPr>
          <w:rFonts w:ascii="Bookman Old Style" w:eastAsia="Times New Roman" w:hAnsi="Bookman Old Style" w:cs="Times New Roman"/>
          <w:color w:val="333333"/>
          <w:sz w:val="24"/>
          <w:szCs w:val="24"/>
          <w:lang w:eastAsia="es-CO"/>
        </w:rPr>
        <w:br/>
        <w:t> </w:t>
      </w:r>
    </w:p>
    <w:p w:rsidR="00F66473" w:rsidRDefault="00F66473" w:rsidP="00F66473">
      <w:pPr>
        <w:numPr>
          <w:ilvl w:val="0"/>
          <w:numId w:val="4"/>
        </w:numPr>
        <w:shd w:val="clear" w:color="auto" w:fill="FFFFFF"/>
        <w:spacing w:after="0" w:line="360" w:lineRule="auto"/>
        <w:jc w:val="both"/>
        <w:rPr>
          <w:rFonts w:ascii="Bookman Old Style" w:eastAsia="Times New Roman" w:hAnsi="Bookman Old Style" w:cs="Times New Roman"/>
          <w:color w:val="333333"/>
          <w:sz w:val="24"/>
          <w:szCs w:val="24"/>
          <w:lang w:eastAsia="es-CO"/>
        </w:rPr>
      </w:pPr>
      <w:r w:rsidRPr="00BA0A68">
        <w:rPr>
          <w:rFonts w:ascii="Bookman Old Style" w:eastAsia="Times New Roman" w:hAnsi="Bookman Old Style" w:cs="Times New Roman"/>
          <w:color w:val="333333"/>
          <w:sz w:val="24"/>
          <w:szCs w:val="24"/>
          <w:lang w:eastAsia="es-CO"/>
        </w:rPr>
        <w:t>Si la solicitud de inscripción es viable, esta se aceptará para la fecha de realización de la jornada de preparatorios más próxima. </w:t>
      </w:r>
    </w:p>
    <w:p w:rsidR="00F66473" w:rsidRPr="00BA0A68" w:rsidRDefault="00F66473" w:rsidP="00F66473">
      <w:pPr>
        <w:shd w:val="clear" w:color="auto" w:fill="FFFFFF"/>
        <w:spacing w:after="0" w:line="360" w:lineRule="auto"/>
        <w:ind w:left="720"/>
        <w:jc w:val="both"/>
        <w:rPr>
          <w:rFonts w:ascii="Bookman Old Style" w:eastAsia="Times New Roman" w:hAnsi="Bookman Old Style" w:cs="Times New Roman"/>
          <w:color w:val="333333"/>
          <w:sz w:val="24"/>
          <w:szCs w:val="24"/>
          <w:lang w:eastAsia="es-CO"/>
        </w:rPr>
      </w:pPr>
      <w:bookmarkStart w:id="0" w:name="_GoBack"/>
      <w:bookmarkEnd w:id="0"/>
    </w:p>
    <w:p w:rsidR="00F66473" w:rsidRPr="00BA0A68" w:rsidRDefault="00F66473" w:rsidP="00F66473">
      <w:pPr>
        <w:pBdr>
          <w:left w:val="single" w:sz="48" w:space="11" w:color="D8D8D8"/>
        </w:pBdr>
        <w:shd w:val="clear" w:color="auto" w:fill="F9F9F9"/>
        <w:spacing w:after="0" w:line="360" w:lineRule="auto"/>
        <w:jc w:val="both"/>
        <w:rPr>
          <w:rFonts w:ascii="Bookman Old Style" w:eastAsia="Times New Roman" w:hAnsi="Bookman Old Style" w:cs="Times New Roman"/>
          <w:color w:val="333333"/>
          <w:sz w:val="24"/>
          <w:szCs w:val="24"/>
          <w:lang w:eastAsia="es-CO"/>
        </w:rPr>
      </w:pPr>
      <w:r w:rsidRPr="00F66473">
        <w:rPr>
          <w:rFonts w:ascii="Bookman Old Style" w:eastAsia="Times New Roman" w:hAnsi="Bookman Old Style" w:cs="Times New Roman"/>
          <w:bCs/>
          <w:color w:val="333333"/>
          <w:sz w:val="24"/>
          <w:szCs w:val="24"/>
          <w:lang w:eastAsia="es-CO"/>
        </w:rPr>
        <w:t>Para información y especificidades de la prueba los estudiantes interesados pueden escribir al correo electrónico correspondiente a su sede:</w:t>
      </w:r>
    </w:p>
    <w:p w:rsidR="00F66473" w:rsidRPr="00BA0A68" w:rsidRDefault="00F66473" w:rsidP="00F66473">
      <w:pPr>
        <w:numPr>
          <w:ilvl w:val="0"/>
          <w:numId w:val="5"/>
        </w:numPr>
        <w:shd w:val="clear" w:color="auto" w:fill="FFFFFF"/>
        <w:spacing w:after="0" w:line="360" w:lineRule="auto"/>
        <w:jc w:val="both"/>
        <w:rPr>
          <w:rFonts w:ascii="Bookman Old Style" w:eastAsia="Times New Roman" w:hAnsi="Bookman Old Style" w:cs="Times New Roman"/>
          <w:color w:val="333333"/>
          <w:sz w:val="24"/>
          <w:szCs w:val="24"/>
          <w:lang w:eastAsia="es-CO"/>
        </w:rPr>
      </w:pPr>
      <w:r w:rsidRPr="00F66473">
        <w:rPr>
          <w:rFonts w:ascii="Bookman Old Style" w:eastAsia="Times New Roman" w:hAnsi="Bookman Old Style" w:cs="Times New Roman"/>
          <w:bCs/>
          <w:color w:val="333333"/>
          <w:sz w:val="24"/>
          <w:szCs w:val="24"/>
          <w:lang w:eastAsia="es-CO"/>
        </w:rPr>
        <w:t>Estudiantes de la sede Tunja:</w:t>
      </w:r>
    </w:p>
    <w:p w:rsidR="00F66473" w:rsidRPr="00BA0A68" w:rsidRDefault="00F66473" w:rsidP="00F66473">
      <w:pPr>
        <w:shd w:val="clear" w:color="auto" w:fill="FFFFFF"/>
        <w:spacing w:after="0" w:line="360" w:lineRule="auto"/>
        <w:jc w:val="both"/>
        <w:rPr>
          <w:rFonts w:ascii="Bookman Old Style" w:eastAsia="Times New Roman" w:hAnsi="Bookman Old Style" w:cs="Times New Roman"/>
          <w:color w:val="333333"/>
          <w:sz w:val="24"/>
          <w:szCs w:val="24"/>
          <w:lang w:eastAsia="es-CO"/>
        </w:rPr>
      </w:pPr>
      <w:hyperlink r:id="rId11" w:history="1">
        <w:r w:rsidRPr="00F66473">
          <w:rPr>
            <w:rFonts w:ascii="Bookman Old Style" w:eastAsia="Times New Roman" w:hAnsi="Bookman Old Style" w:cs="Calibri Light"/>
            <w:color w:val="0563C1"/>
            <w:spacing w:val="-5"/>
            <w:sz w:val="24"/>
            <w:szCs w:val="24"/>
            <w:u w:val="single"/>
            <w:lang w:eastAsia="es-CO"/>
          </w:rPr>
          <w:t>preparatoriotunja@uniboyacá.edu.co</w:t>
        </w:r>
      </w:hyperlink>
    </w:p>
    <w:p w:rsidR="00F66473" w:rsidRPr="00BA0A68" w:rsidRDefault="00F66473" w:rsidP="00F66473">
      <w:pPr>
        <w:numPr>
          <w:ilvl w:val="0"/>
          <w:numId w:val="6"/>
        </w:numPr>
        <w:shd w:val="clear" w:color="auto" w:fill="FFFFFF"/>
        <w:spacing w:after="0" w:line="360" w:lineRule="auto"/>
        <w:jc w:val="both"/>
        <w:rPr>
          <w:rFonts w:ascii="Bookman Old Style" w:eastAsia="Times New Roman" w:hAnsi="Bookman Old Style" w:cs="Times New Roman"/>
          <w:color w:val="333333"/>
          <w:sz w:val="24"/>
          <w:szCs w:val="24"/>
          <w:lang w:eastAsia="es-CO"/>
        </w:rPr>
      </w:pPr>
      <w:r w:rsidRPr="00F66473">
        <w:rPr>
          <w:rFonts w:ascii="Bookman Old Style" w:eastAsia="Times New Roman" w:hAnsi="Bookman Old Style" w:cs="Times New Roman"/>
          <w:bCs/>
          <w:color w:val="333333"/>
          <w:sz w:val="24"/>
          <w:szCs w:val="24"/>
          <w:lang w:eastAsia="es-CO"/>
        </w:rPr>
        <w:t>Estudiantes de la Sede Sogamoso:</w:t>
      </w:r>
    </w:p>
    <w:p w:rsidR="00F66473" w:rsidRPr="00BA0A68" w:rsidRDefault="00F66473" w:rsidP="00F66473">
      <w:pPr>
        <w:shd w:val="clear" w:color="auto" w:fill="FFFFFF"/>
        <w:spacing w:after="0" w:line="360" w:lineRule="auto"/>
        <w:jc w:val="both"/>
        <w:rPr>
          <w:rFonts w:ascii="Bookman Old Style" w:eastAsia="Times New Roman" w:hAnsi="Bookman Old Style" w:cs="Times New Roman"/>
          <w:color w:val="333333"/>
          <w:sz w:val="24"/>
          <w:szCs w:val="24"/>
          <w:lang w:eastAsia="es-CO"/>
        </w:rPr>
      </w:pPr>
      <w:hyperlink r:id="rId12" w:history="1">
        <w:r w:rsidRPr="00F66473">
          <w:rPr>
            <w:rFonts w:ascii="Bookman Old Style" w:eastAsia="Times New Roman" w:hAnsi="Bookman Old Style" w:cs="Calibri Light"/>
            <w:color w:val="0563C1"/>
            <w:spacing w:val="-5"/>
            <w:sz w:val="24"/>
            <w:szCs w:val="24"/>
            <w:u w:val="single"/>
            <w:lang w:eastAsia="es-CO"/>
          </w:rPr>
          <w:t>preparatoriosogamoso@uniboyacá.edu.co</w:t>
        </w:r>
      </w:hyperlink>
    </w:p>
    <w:p w:rsidR="003E63BF" w:rsidRPr="00F66473" w:rsidRDefault="003E63BF" w:rsidP="00F66473">
      <w:pPr>
        <w:spacing w:after="0" w:line="360" w:lineRule="auto"/>
        <w:rPr>
          <w:rFonts w:ascii="Bookman Old Style" w:hAnsi="Bookman Old Style"/>
          <w:sz w:val="24"/>
          <w:szCs w:val="24"/>
        </w:rPr>
      </w:pPr>
    </w:p>
    <w:sectPr w:rsidR="003E63BF" w:rsidRPr="00F664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C4F2B"/>
    <w:multiLevelType w:val="multilevel"/>
    <w:tmpl w:val="ED9E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27667"/>
    <w:multiLevelType w:val="multilevel"/>
    <w:tmpl w:val="30EA0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296C23"/>
    <w:multiLevelType w:val="multilevel"/>
    <w:tmpl w:val="AB2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7F03A2"/>
    <w:multiLevelType w:val="multilevel"/>
    <w:tmpl w:val="FA9C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40C91"/>
    <w:multiLevelType w:val="multilevel"/>
    <w:tmpl w:val="B798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4C5FF3"/>
    <w:multiLevelType w:val="multilevel"/>
    <w:tmpl w:val="663C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73"/>
    <w:rsid w:val="003E63BF"/>
    <w:rsid w:val="00F664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92BB"/>
  <w15:chartTrackingRefBased/>
  <w15:docId w15:val="{D3C2F2AB-4604-4E2A-8589-AE2D27D4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4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66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nlICXtOJfB5H2yqjuzVzjXmnQsueD4GVN6KhXTKr6lOlR-A/view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cVsPr8z5fWRTNImKIOlhJL89RlDEg9t4_yVkX8tYWqaxrG4A/viewform" TargetMode="External"/><Relationship Id="rId12" Type="http://schemas.openxmlformats.org/officeDocument/2006/relationships/hyperlink" Target="mailto:preparatoriosogamoso@uniboyac%C3%A1.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soreriasogamoso@uniboyaca.edu.co" TargetMode="External"/><Relationship Id="rId11" Type="http://schemas.openxmlformats.org/officeDocument/2006/relationships/hyperlink" Target="mailto:preparatoriotunja@uniboyac%C3%A1.edu.co" TargetMode="External"/><Relationship Id="rId5" Type="http://schemas.openxmlformats.org/officeDocument/2006/relationships/hyperlink" Target="mailto:tesorereriatunja@uniboyaca.edu.co" TargetMode="External"/><Relationship Id="rId10" Type="http://schemas.openxmlformats.org/officeDocument/2006/relationships/hyperlink" Target="mailto:preparatoriosogamoso@uniboyac%C3%A1.edu.co" TargetMode="External"/><Relationship Id="rId4" Type="http://schemas.openxmlformats.org/officeDocument/2006/relationships/webSettings" Target="webSettings.xml"/><Relationship Id="rId9" Type="http://schemas.openxmlformats.org/officeDocument/2006/relationships/hyperlink" Target="mailto:preparatoriotunja@uniboyac%C3%A1.edu.c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780</Words>
  <Characters>4293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Sofía Morcote González</dc:creator>
  <cp:keywords/>
  <dc:description/>
  <cp:lastModifiedBy>Olga Sofía Morcote González</cp:lastModifiedBy>
  <cp:revision>1</cp:revision>
  <dcterms:created xsi:type="dcterms:W3CDTF">2022-08-11T15:44:00Z</dcterms:created>
  <dcterms:modified xsi:type="dcterms:W3CDTF">2022-08-11T15:46:00Z</dcterms:modified>
</cp:coreProperties>
</file>