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40B" w:rsidRPr="00E3572A" w:rsidRDefault="00B875C4">
      <w:pPr>
        <w:spacing w:after="0" w:line="259" w:lineRule="auto"/>
        <w:ind w:right="0"/>
        <w:jc w:val="center"/>
        <w:rPr>
          <w:sz w:val="22"/>
        </w:rPr>
      </w:pPr>
      <w:bookmarkStart w:id="0" w:name="_GoBack"/>
      <w:bookmarkEnd w:id="0"/>
      <w:r w:rsidRPr="00E3572A">
        <w:rPr>
          <w:b/>
          <w:sz w:val="22"/>
        </w:rPr>
        <w:t xml:space="preserve">UNIVERSIDAD DE BOYACÁ – FACULTAD DE CIENCIAS E INGENIERÍA  </w:t>
      </w:r>
    </w:p>
    <w:p w:rsidR="001E440B" w:rsidRPr="00E3572A" w:rsidRDefault="00B875C4">
      <w:pPr>
        <w:spacing w:after="0" w:line="259" w:lineRule="auto"/>
        <w:ind w:right="6"/>
        <w:jc w:val="center"/>
        <w:rPr>
          <w:sz w:val="22"/>
        </w:rPr>
      </w:pPr>
      <w:r w:rsidRPr="00E3572A">
        <w:rPr>
          <w:b/>
          <w:sz w:val="22"/>
        </w:rPr>
        <w:t xml:space="preserve">PROGRAMA INGENIERÍA INDUSTRIAL  </w:t>
      </w:r>
    </w:p>
    <w:p w:rsidR="001E440B" w:rsidRPr="00E3572A" w:rsidRDefault="00B875C4">
      <w:pPr>
        <w:spacing w:after="0" w:line="259" w:lineRule="auto"/>
        <w:ind w:right="6"/>
        <w:jc w:val="center"/>
        <w:rPr>
          <w:sz w:val="22"/>
        </w:rPr>
      </w:pPr>
      <w:r w:rsidRPr="00E3572A">
        <w:rPr>
          <w:b/>
          <w:sz w:val="22"/>
        </w:rPr>
        <w:t>X</w:t>
      </w:r>
      <w:r w:rsidR="000E4BF3" w:rsidRPr="00E3572A">
        <w:rPr>
          <w:b/>
          <w:sz w:val="22"/>
        </w:rPr>
        <w:t>IX PREMIO INNOVACIÓN - 2018</w:t>
      </w:r>
      <w:r w:rsidRPr="00E3572A">
        <w:rPr>
          <w:b/>
          <w:sz w:val="22"/>
        </w:rPr>
        <w:t xml:space="preserve"> </w:t>
      </w:r>
    </w:p>
    <w:p w:rsidR="001E440B" w:rsidRPr="00E3572A" w:rsidRDefault="00B875C4">
      <w:pPr>
        <w:pStyle w:val="Ttulo1"/>
        <w:spacing w:after="215"/>
        <w:ind w:left="278" w:right="2627" w:firstLine="2686"/>
        <w:rPr>
          <w:sz w:val="22"/>
        </w:rPr>
      </w:pPr>
      <w:r w:rsidRPr="00E3572A">
        <w:rPr>
          <w:sz w:val="22"/>
        </w:rPr>
        <w:t>LINEAMIENTOS DEL PREMIO</w:t>
      </w:r>
      <w:r w:rsidRPr="00E3572A">
        <w:rPr>
          <w:sz w:val="22"/>
          <w:vertAlign w:val="superscript"/>
        </w:rPr>
        <w:footnoteReference w:id="1"/>
      </w:r>
      <w:r w:rsidRPr="00E3572A">
        <w:rPr>
          <w:sz w:val="22"/>
        </w:rPr>
        <w:t xml:space="preserve"> </w:t>
      </w:r>
      <w:r w:rsidRPr="00E3572A">
        <w:rPr>
          <w:b w:val="0"/>
          <w:sz w:val="22"/>
        </w:rPr>
        <w:t xml:space="preserve"> </w:t>
      </w:r>
    </w:p>
    <w:p w:rsidR="001E440B" w:rsidRPr="00E3572A" w:rsidRDefault="00B875C4">
      <w:pPr>
        <w:spacing w:after="226"/>
        <w:ind w:left="288" w:right="0"/>
        <w:rPr>
          <w:sz w:val="22"/>
        </w:rPr>
      </w:pPr>
      <w:r w:rsidRPr="00E3572A">
        <w:rPr>
          <w:sz w:val="22"/>
        </w:rPr>
        <w:t xml:space="preserve">El Premio Innovación es un evento creado desde el año 2000 por el Programa de Ingeniería Industrial de la Universidad de Boyacá, con el fin de incentivar a los estudiantes universitarios a nivel de pregrado para desarrollar en ellos una cultura investigativa e innovadora. La innovación es el hecho de convertir una idea creativa en parte del mercado, para ser ofrecida a los posibles clientes como un </w:t>
      </w:r>
      <w:r w:rsidR="009E2DC6" w:rsidRPr="00E3572A">
        <w:rPr>
          <w:sz w:val="22"/>
        </w:rPr>
        <w:t>producto o</w:t>
      </w:r>
      <w:r w:rsidRPr="00E3572A">
        <w:rPr>
          <w:sz w:val="22"/>
        </w:rPr>
        <w:t xml:space="preserve"> servicio por el cual pagarán un precio; es decir, que partiendo de la idea creativa convierten el invento o la adaptación en nuevo negocio. </w:t>
      </w:r>
    </w:p>
    <w:p w:rsidR="001E440B" w:rsidRPr="00E3572A" w:rsidRDefault="00B875C4">
      <w:pPr>
        <w:spacing w:after="0" w:line="259" w:lineRule="auto"/>
        <w:ind w:left="288" w:right="0"/>
        <w:jc w:val="left"/>
        <w:rPr>
          <w:sz w:val="22"/>
        </w:rPr>
      </w:pPr>
      <w:r w:rsidRPr="00E3572A">
        <w:rPr>
          <w:rFonts w:eastAsia="Calibri"/>
          <w:b/>
          <w:sz w:val="22"/>
        </w:rPr>
        <w:t xml:space="preserve"> </w:t>
      </w:r>
      <w:r w:rsidRPr="00E3572A">
        <w:rPr>
          <w:b/>
          <w:sz w:val="22"/>
          <w:u w:val="single" w:color="000000"/>
        </w:rPr>
        <w:t>REQUISITOS DE LOS PARTICIPANTES:</w:t>
      </w:r>
      <w:r w:rsidRPr="00E3572A">
        <w:rPr>
          <w:b/>
          <w:sz w:val="22"/>
        </w:rPr>
        <w:t xml:space="preserve"> </w:t>
      </w:r>
    </w:p>
    <w:p w:rsidR="001E440B" w:rsidRPr="00E3572A" w:rsidRDefault="00B875C4">
      <w:pPr>
        <w:spacing w:after="0" w:line="259" w:lineRule="auto"/>
        <w:ind w:left="293" w:right="0" w:firstLine="0"/>
        <w:jc w:val="left"/>
        <w:rPr>
          <w:sz w:val="22"/>
        </w:rPr>
      </w:pPr>
      <w:r w:rsidRPr="00E3572A">
        <w:rPr>
          <w:rFonts w:eastAsia="Calibri"/>
          <w:sz w:val="22"/>
        </w:rPr>
        <w:t xml:space="preserve"> </w:t>
      </w:r>
    </w:p>
    <w:p w:rsidR="001E440B" w:rsidRPr="00E3572A" w:rsidRDefault="00B875C4">
      <w:pPr>
        <w:numPr>
          <w:ilvl w:val="0"/>
          <w:numId w:val="1"/>
        </w:numPr>
        <w:ind w:right="0"/>
        <w:rPr>
          <w:sz w:val="22"/>
        </w:rPr>
      </w:pPr>
      <w:r w:rsidRPr="00E3572A">
        <w:rPr>
          <w:sz w:val="22"/>
        </w:rPr>
        <w:t xml:space="preserve">Podrán concursar estudiantes universitarios de pregrado, dedicados a actividades en ciencia y tecnología, siempre y cuando cuenten con una idea inédita y novedosa.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0"/>
          <w:numId w:val="1"/>
        </w:numPr>
        <w:ind w:right="0"/>
        <w:rPr>
          <w:sz w:val="22"/>
        </w:rPr>
      </w:pPr>
      <w:r w:rsidRPr="00E3572A">
        <w:rPr>
          <w:sz w:val="22"/>
        </w:rPr>
        <w:t>Los estudiantes innovadores podrán ser individuales o colectivos. En caso de tratarse de innovadores colectivos (</w:t>
      </w:r>
      <w:r w:rsidRPr="00E3572A">
        <w:rPr>
          <w:b/>
          <w:i/>
          <w:sz w:val="22"/>
          <w:u w:val="single" w:color="000000"/>
        </w:rPr>
        <w:t>Máximo cuatro participantes</w:t>
      </w:r>
      <w:r w:rsidRPr="00E3572A">
        <w:rPr>
          <w:sz w:val="22"/>
        </w:rPr>
        <w:t xml:space="preserve">), es decir, si más de un innovador ha participado en el desarrollo de la idea de innovación, se deberá designar un representante entre los innovadores. De ser así, los nombres de todos los innovadores deberán figurar en el Formulario de Inscripción.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0"/>
          <w:numId w:val="1"/>
        </w:numPr>
        <w:ind w:right="0"/>
        <w:rPr>
          <w:sz w:val="22"/>
        </w:rPr>
      </w:pPr>
      <w:r w:rsidRPr="00E3572A">
        <w:rPr>
          <w:sz w:val="22"/>
        </w:rPr>
        <w:t xml:space="preserve">El comité organizador del programa de Ingeniería Industrial de la Universidad de Boyacá se reservará el derecho de clasificar o aceptar a los participantes por grupos o categorías, según sea el caso.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spacing w:after="0" w:line="259" w:lineRule="auto"/>
        <w:ind w:left="288" w:right="0"/>
        <w:jc w:val="left"/>
        <w:rPr>
          <w:sz w:val="22"/>
        </w:rPr>
      </w:pPr>
      <w:r w:rsidRPr="00E3572A">
        <w:rPr>
          <w:b/>
          <w:sz w:val="22"/>
          <w:u w:val="single" w:color="000000"/>
        </w:rPr>
        <w:t xml:space="preserve">REQUISITOS DE </w:t>
      </w:r>
      <w:r w:rsidR="004760A3" w:rsidRPr="00E3572A">
        <w:rPr>
          <w:b/>
          <w:sz w:val="22"/>
          <w:u w:val="single" w:color="000000"/>
        </w:rPr>
        <w:t>LAS IDEAS</w:t>
      </w:r>
      <w:r w:rsidRPr="00E3572A">
        <w:rPr>
          <w:b/>
          <w:sz w:val="22"/>
          <w:u w:val="single" w:color="000000"/>
        </w:rPr>
        <w:t xml:space="preserve"> DE INNOVACIÓN</w:t>
      </w:r>
      <w:r w:rsidRPr="00E3572A">
        <w:rPr>
          <w:b/>
          <w:sz w:val="22"/>
        </w:rPr>
        <w:t xml:space="preserve">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0"/>
          <w:numId w:val="2"/>
        </w:numPr>
        <w:ind w:right="0" w:hanging="281"/>
        <w:rPr>
          <w:sz w:val="22"/>
        </w:rPr>
      </w:pPr>
      <w:r w:rsidRPr="00E3572A">
        <w:rPr>
          <w:sz w:val="22"/>
        </w:rPr>
        <w:t xml:space="preserve">Las ideas de innovación podrán participar por una sola vez en el concurso.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0"/>
          <w:numId w:val="2"/>
        </w:numPr>
        <w:ind w:right="0" w:hanging="281"/>
        <w:rPr>
          <w:sz w:val="22"/>
        </w:rPr>
      </w:pPr>
      <w:r w:rsidRPr="00E3572A">
        <w:rPr>
          <w:sz w:val="22"/>
        </w:rPr>
        <w:t xml:space="preserve">En la etapa de </w:t>
      </w:r>
      <w:r w:rsidR="004760A3" w:rsidRPr="00E3572A">
        <w:rPr>
          <w:sz w:val="22"/>
        </w:rPr>
        <w:t>selección de</w:t>
      </w:r>
      <w:r w:rsidRPr="00E3572A">
        <w:rPr>
          <w:sz w:val="22"/>
        </w:rPr>
        <w:t xml:space="preserve"> ideas los innovadores podrán preinscribirse con varias ideas innovadoras. Sin embargo, para la etapa de inscripción definitiva únicamente podrán inscribir una sola idea de innovación.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0"/>
          <w:numId w:val="2"/>
        </w:numPr>
        <w:ind w:right="0" w:hanging="281"/>
        <w:rPr>
          <w:sz w:val="22"/>
        </w:rPr>
      </w:pPr>
      <w:r w:rsidRPr="00E3572A">
        <w:rPr>
          <w:sz w:val="22"/>
        </w:rPr>
        <w:t xml:space="preserve">Las ideas de innovación deberán estar relacionadas con una solución innovadora a un problema asociado con los diferentes sectores de la economía.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0"/>
          <w:numId w:val="2"/>
        </w:numPr>
        <w:ind w:right="0" w:hanging="281"/>
        <w:rPr>
          <w:sz w:val="22"/>
        </w:rPr>
      </w:pPr>
      <w:r w:rsidRPr="00E3572A">
        <w:rPr>
          <w:sz w:val="22"/>
        </w:rPr>
        <w:t xml:space="preserve">La idea de innovación debe presentarse acorde con los lineamientos que indica el formulario de inscripción.  </w:t>
      </w:r>
    </w:p>
    <w:p w:rsidR="001E440B" w:rsidRPr="00E3572A" w:rsidRDefault="00B875C4">
      <w:pPr>
        <w:numPr>
          <w:ilvl w:val="0"/>
          <w:numId w:val="2"/>
        </w:numPr>
        <w:ind w:right="0" w:hanging="281"/>
        <w:rPr>
          <w:sz w:val="22"/>
        </w:rPr>
      </w:pPr>
      <w:r w:rsidRPr="00E3572A">
        <w:rPr>
          <w:sz w:val="22"/>
        </w:rPr>
        <w:t xml:space="preserve">Las ideas de innovación serán evaluadas de conformidad con los siguientes criterios:  </w:t>
      </w:r>
    </w:p>
    <w:p w:rsidR="00E25651" w:rsidRDefault="00E25651">
      <w:pPr>
        <w:spacing w:after="0" w:line="259" w:lineRule="auto"/>
        <w:ind w:left="293" w:right="0" w:firstLine="0"/>
        <w:jc w:val="left"/>
        <w:rPr>
          <w:sz w:val="22"/>
        </w:rPr>
      </w:pPr>
    </w:p>
    <w:p w:rsidR="00E25651" w:rsidRDefault="00E25651">
      <w:pPr>
        <w:spacing w:after="0" w:line="259" w:lineRule="auto"/>
        <w:ind w:left="293" w:right="0" w:firstLine="0"/>
        <w:jc w:val="left"/>
        <w:rPr>
          <w:sz w:val="22"/>
        </w:rPr>
      </w:pP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0"/>
          <w:numId w:val="3"/>
        </w:numPr>
        <w:spacing w:after="0" w:line="259" w:lineRule="auto"/>
        <w:ind w:right="0" w:hanging="559"/>
        <w:jc w:val="left"/>
        <w:rPr>
          <w:sz w:val="22"/>
        </w:rPr>
      </w:pPr>
      <w:r w:rsidRPr="00E3572A">
        <w:rPr>
          <w:i/>
          <w:sz w:val="22"/>
          <w:u w:val="single" w:color="000000"/>
        </w:rPr>
        <w:lastRenderedPageBreak/>
        <w:t>IDEA DE INNOVACIÓN (40%)</w:t>
      </w:r>
      <w:r w:rsidRPr="00E3572A">
        <w:rPr>
          <w:i/>
          <w:sz w:val="22"/>
        </w:rPr>
        <w:t xml:space="preserve"> </w:t>
      </w:r>
    </w:p>
    <w:p w:rsidR="001E440B" w:rsidRPr="00E3572A" w:rsidRDefault="00B875C4">
      <w:pPr>
        <w:ind w:left="1011" w:right="0"/>
        <w:rPr>
          <w:sz w:val="22"/>
        </w:rPr>
      </w:pPr>
      <w:r w:rsidRPr="00E3572A">
        <w:rPr>
          <w:sz w:val="22"/>
        </w:rPr>
        <w:t xml:space="preserve">Grado de innovación </w:t>
      </w:r>
    </w:p>
    <w:p w:rsidR="001E440B" w:rsidRPr="00E3572A" w:rsidRDefault="00B875C4">
      <w:pPr>
        <w:ind w:left="1011" w:right="0"/>
        <w:rPr>
          <w:sz w:val="22"/>
        </w:rPr>
      </w:pPr>
      <w:r w:rsidRPr="00E3572A">
        <w:rPr>
          <w:sz w:val="22"/>
        </w:rPr>
        <w:t xml:space="preserve">Aporte a la generación de conocimiento </w:t>
      </w:r>
    </w:p>
    <w:p w:rsidR="001E440B" w:rsidRPr="00E3572A" w:rsidRDefault="00B875C4">
      <w:pPr>
        <w:ind w:left="1011" w:right="0"/>
        <w:rPr>
          <w:sz w:val="22"/>
        </w:rPr>
      </w:pPr>
      <w:r w:rsidRPr="00E3572A">
        <w:rPr>
          <w:sz w:val="22"/>
        </w:rPr>
        <w:t xml:space="preserve">Fundamento teórico de la idea </w:t>
      </w:r>
    </w:p>
    <w:p w:rsidR="001E440B" w:rsidRPr="00E3572A" w:rsidRDefault="00B875C4">
      <w:pPr>
        <w:ind w:left="1011" w:right="0"/>
        <w:rPr>
          <w:sz w:val="22"/>
        </w:rPr>
      </w:pPr>
      <w:r w:rsidRPr="00E3572A">
        <w:rPr>
          <w:sz w:val="22"/>
        </w:rPr>
        <w:t xml:space="preserve">Aprovechamiento de mercados </w:t>
      </w:r>
    </w:p>
    <w:p w:rsidR="001E440B" w:rsidRPr="00E3572A" w:rsidRDefault="00B875C4">
      <w:pPr>
        <w:ind w:left="1011" w:right="77"/>
        <w:rPr>
          <w:sz w:val="22"/>
        </w:rPr>
      </w:pPr>
      <w:r w:rsidRPr="00E3572A">
        <w:rPr>
          <w:sz w:val="22"/>
        </w:rPr>
        <w:t xml:space="preserve">Grado de contribución a la solución de una problemática actual Originalidad de la innovación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0"/>
          <w:numId w:val="3"/>
        </w:numPr>
        <w:spacing w:after="0" w:line="259" w:lineRule="auto"/>
        <w:ind w:right="0" w:hanging="559"/>
        <w:jc w:val="left"/>
        <w:rPr>
          <w:sz w:val="22"/>
        </w:rPr>
      </w:pPr>
      <w:r w:rsidRPr="00E3572A">
        <w:rPr>
          <w:i/>
          <w:sz w:val="22"/>
          <w:u w:val="single" w:color="000000"/>
        </w:rPr>
        <w:t>APLICACIÓN PRÁCTICA DE LA INNOVACIÓN (15%)</w:t>
      </w:r>
      <w:r w:rsidRPr="00E3572A">
        <w:rPr>
          <w:i/>
          <w:sz w:val="22"/>
        </w:rPr>
        <w:t xml:space="preserve"> </w:t>
      </w:r>
    </w:p>
    <w:p w:rsidR="001E440B" w:rsidRPr="00E3572A" w:rsidRDefault="00B875C4">
      <w:pPr>
        <w:ind w:left="1011" w:right="0"/>
        <w:rPr>
          <w:sz w:val="22"/>
        </w:rPr>
      </w:pPr>
      <w:r w:rsidRPr="00E3572A">
        <w:rPr>
          <w:sz w:val="22"/>
        </w:rPr>
        <w:t xml:space="preserve">Aplicabilidad real de la innovación </w:t>
      </w:r>
    </w:p>
    <w:p w:rsidR="001E440B" w:rsidRPr="00E3572A" w:rsidRDefault="00B875C4">
      <w:pPr>
        <w:ind w:left="1011" w:right="0"/>
        <w:rPr>
          <w:sz w:val="22"/>
        </w:rPr>
      </w:pPr>
      <w:r w:rsidRPr="00E3572A">
        <w:rPr>
          <w:sz w:val="22"/>
        </w:rPr>
        <w:t xml:space="preserve">Continuidad y Reproducibilidad de la idea de innovación </w:t>
      </w:r>
    </w:p>
    <w:p w:rsidR="001E440B" w:rsidRPr="00E3572A" w:rsidRDefault="00B875C4">
      <w:pPr>
        <w:ind w:left="1011" w:right="0"/>
        <w:rPr>
          <w:sz w:val="22"/>
        </w:rPr>
      </w:pPr>
      <w:r w:rsidRPr="00E3572A">
        <w:rPr>
          <w:sz w:val="22"/>
        </w:rPr>
        <w:t xml:space="preserve">Generación de un nuevo negocio o mejora de uno existente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pStyle w:val="Ttulo2"/>
        <w:tabs>
          <w:tab w:val="center" w:pos="4007"/>
        </w:tabs>
        <w:ind w:left="0"/>
        <w:rPr>
          <w:sz w:val="22"/>
        </w:rPr>
      </w:pPr>
      <w:r w:rsidRPr="00E3572A">
        <w:rPr>
          <w:sz w:val="22"/>
          <w:u w:val="none"/>
        </w:rPr>
        <w:t xml:space="preserve">III. </w:t>
      </w:r>
      <w:r w:rsidRPr="00E3572A">
        <w:rPr>
          <w:sz w:val="22"/>
          <w:u w:val="none"/>
        </w:rPr>
        <w:tab/>
      </w:r>
      <w:r w:rsidRPr="00E3572A">
        <w:rPr>
          <w:sz w:val="22"/>
        </w:rPr>
        <w:t>IMPACTO TECNOLÓGICO, SOCIAL Y/O ECONÓMICO (30%)</w:t>
      </w:r>
      <w:r w:rsidRPr="00E3572A">
        <w:rPr>
          <w:sz w:val="22"/>
          <w:u w:val="none"/>
        </w:rPr>
        <w:t xml:space="preserve"> </w:t>
      </w:r>
    </w:p>
    <w:p w:rsidR="001E440B" w:rsidRPr="00E3572A" w:rsidRDefault="00B875C4">
      <w:pPr>
        <w:ind w:left="1011" w:right="0"/>
        <w:rPr>
          <w:sz w:val="22"/>
        </w:rPr>
      </w:pPr>
      <w:r w:rsidRPr="00E3572A">
        <w:rPr>
          <w:sz w:val="22"/>
        </w:rPr>
        <w:t xml:space="preserve">Contribución a la solución de una necesidad </w:t>
      </w:r>
    </w:p>
    <w:p w:rsidR="001E440B" w:rsidRPr="00E3572A" w:rsidRDefault="00B875C4">
      <w:pPr>
        <w:ind w:left="1011" w:right="0"/>
        <w:rPr>
          <w:sz w:val="22"/>
        </w:rPr>
      </w:pPr>
      <w:r w:rsidRPr="00E3572A">
        <w:rPr>
          <w:sz w:val="22"/>
        </w:rPr>
        <w:t xml:space="preserve">Beneficios potenciales a la sociedad </w:t>
      </w:r>
    </w:p>
    <w:p w:rsidR="001E440B" w:rsidRPr="00E3572A" w:rsidRDefault="00B875C4">
      <w:pPr>
        <w:ind w:left="1011" w:right="0"/>
        <w:rPr>
          <w:sz w:val="22"/>
        </w:rPr>
      </w:pPr>
      <w:r w:rsidRPr="00E3572A">
        <w:rPr>
          <w:sz w:val="22"/>
        </w:rPr>
        <w:t xml:space="preserve">Oportunidad real de mercado para la innovación </w:t>
      </w:r>
    </w:p>
    <w:p w:rsidR="001E440B" w:rsidRPr="00E3572A" w:rsidRDefault="00B875C4">
      <w:pPr>
        <w:ind w:left="1011" w:right="0"/>
        <w:rPr>
          <w:sz w:val="22"/>
        </w:rPr>
      </w:pPr>
      <w:r w:rsidRPr="00E3572A">
        <w:rPr>
          <w:sz w:val="22"/>
        </w:rPr>
        <w:t xml:space="preserve">Sostenibilidad ambiental de la innovación </w:t>
      </w:r>
    </w:p>
    <w:p w:rsidR="001E440B" w:rsidRPr="00E3572A" w:rsidRDefault="00B875C4">
      <w:pPr>
        <w:ind w:left="1011" w:right="0"/>
        <w:rPr>
          <w:sz w:val="22"/>
        </w:rPr>
      </w:pPr>
      <w:r w:rsidRPr="00E3572A">
        <w:rPr>
          <w:sz w:val="22"/>
        </w:rPr>
        <w:t xml:space="preserve">Aprovechamiento de recursos de la región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tabs>
          <w:tab w:val="center" w:pos="3126"/>
        </w:tabs>
        <w:spacing w:after="0" w:line="259" w:lineRule="auto"/>
        <w:ind w:left="-15" w:right="0" w:firstLine="0"/>
        <w:jc w:val="left"/>
        <w:rPr>
          <w:sz w:val="22"/>
        </w:rPr>
      </w:pPr>
      <w:r w:rsidRPr="00E3572A">
        <w:rPr>
          <w:i/>
          <w:sz w:val="22"/>
        </w:rPr>
        <w:t xml:space="preserve">IV. </w:t>
      </w:r>
      <w:r w:rsidRPr="00E3572A">
        <w:rPr>
          <w:i/>
          <w:sz w:val="22"/>
        </w:rPr>
        <w:tab/>
      </w:r>
      <w:r w:rsidRPr="00E3572A">
        <w:rPr>
          <w:i/>
          <w:sz w:val="22"/>
          <w:u w:val="single" w:color="000000"/>
        </w:rPr>
        <w:t>PRESENTACIÓN DE LA INNOVACIÓN (15%)</w:t>
      </w:r>
      <w:r w:rsidRPr="00E3572A">
        <w:rPr>
          <w:i/>
          <w:sz w:val="22"/>
        </w:rPr>
        <w:t xml:space="preserve"> </w:t>
      </w:r>
    </w:p>
    <w:p w:rsidR="001E440B" w:rsidRPr="00E3572A" w:rsidRDefault="00B875C4">
      <w:pPr>
        <w:ind w:left="1011" w:right="0"/>
        <w:rPr>
          <w:sz w:val="22"/>
        </w:rPr>
      </w:pPr>
      <w:r w:rsidRPr="00E3572A">
        <w:rPr>
          <w:sz w:val="22"/>
        </w:rPr>
        <w:t xml:space="preserve">Dominio temático de la idea innovadora </w:t>
      </w:r>
    </w:p>
    <w:p w:rsidR="001E440B" w:rsidRPr="00E3572A" w:rsidRDefault="00B875C4">
      <w:pPr>
        <w:ind w:left="1011" w:right="0"/>
        <w:rPr>
          <w:sz w:val="22"/>
        </w:rPr>
      </w:pPr>
      <w:r w:rsidRPr="00E3572A">
        <w:rPr>
          <w:sz w:val="22"/>
        </w:rPr>
        <w:t xml:space="preserve">Estrategia metodológica de presentación de la innovación </w:t>
      </w:r>
    </w:p>
    <w:p w:rsidR="001E440B" w:rsidRPr="00E3572A" w:rsidRDefault="00B875C4">
      <w:pPr>
        <w:ind w:left="1011" w:right="1382"/>
        <w:rPr>
          <w:sz w:val="22"/>
        </w:rPr>
      </w:pPr>
      <w:r w:rsidRPr="00E3572A">
        <w:rPr>
          <w:sz w:val="22"/>
        </w:rPr>
        <w:t xml:space="preserve">Estrategia publicitaria de presentación de la innovación Trabajo en equipo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spacing w:after="0" w:line="259" w:lineRule="auto"/>
        <w:ind w:left="288" w:right="0"/>
        <w:jc w:val="left"/>
        <w:rPr>
          <w:sz w:val="22"/>
        </w:rPr>
      </w:pPr>
      <w:r w:rsidRPr="00E3572A">
        <w:rPr>
          <w:sz w:val="22"/>
        </w:rPr>
        <w:t xml:space="preserve">f) </w:t>
      </w:r>
      <w:r w:rsidRPr="00E3572A">
        <w:rPr>
          <w:b/>
          <w:sz w:val="22"/>
          <w:u w:val="single" w:color="000000"/>
        </w:rPr>
        <w:t>La idea de innovación deberá ser inédita y de autoría de los participantes.</w:t>
      </w:r>
      <w:r w:rsidRPr="00E3572A">
        <w:rPr>
          <w:b/>
          <w:sz w:val="22"/>
        </w:rPr>
        <w:t xml:space="preserve">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pStyle w:val="Ttulo1"/>
        <w:ind w:left="288" w:right="2627"/>
        <w:rPr>
          <w:sz w:val="22"/>
        </w:rPr>
      </w:pPr>
      <w:r w:rsidRPr="00E3572A">
        <w:rPr>
          <w:sz w:val="22"/>
        </w:rPr>
        <w:t xml:space="preserve">REQUISITOS FORMALES  </w:t>
      </w:r>
    </w:p>
    <w:p w:rsidR="001E440B" w:rsidRPr="00E3572A" w:rsidRDefault="00B875C4">
      <w:pPr>
        <w:spacing w:after="0" w:line="259" w:lineRule="auto"/>
        <w:ind w:left="293" w:right="0" w:firstLine="0"/>
        <w:jc w:val="left"/>
        <w:rPr>
          <w:sz w:val="22"/>
        </w:rPr>
      </w:pPr>
      <w:r w:rsidRPr="00E3572A">
        <w:rPr>
          <w:b/>
          <w:sz w:val="22"/>
        </w:rPr>
        <w:t xml:space="preserve"> </w:t>
      </w:r>
    </w:p>
    <w:p w:rsidR="001E440B" w:rsidRPr="00E3572A" w:rsidRDefault="00B875C4">
      <w:pPr>
        <w:numPr>
          <w:ilvl w:val="0"/>
          <w:numId w:val="4"/>
        </w:numPr>
        <w:ind w:right="0" w:hanging="281"/>
        <w:rPr>
          <w:sz w:val="22"/>
        </w:rPr>
      </w:pPr>
      <w:r w:rsidRPr="00E3572A">
        <w:rPr>
          <w:sz w:val="22"/>
        </w:rPr>
        <w:t xml:space="preserve">Formulario de inscripción debidamente diligenciado que contenga: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2"/>
          <w:numId w:val="5"/>
        </w:numPr>
        <w:ind w:right="0" w:hanging="360"/>
        <w:rPr>
          <w:sz w:val="22"/>
        </w:rPr>
      </w:pPr>
      <w:r w:rsidRPr="00E3572A">
        <w:rPr>
          <w:sz w:val="22"/>
        </w:rPr>
        <w:t xml:space="preserve">Perfil del o los concursantes  </w:t>
      </w:r>
    </w:p>
    <w:p w:rsidR="001E440B" w:rsidRPr="00E3572A" w:rsidRDefault="00B875C4">
      <w:pPr>
        <w:numPr>
          <w:ilvl w:val="2"/>
          <w:numId w:val="5"/>
        </w:numPr>
        <w:ind w:right="0" w:hanging="360"/>
        <w:rPr>
          <w:sz w:val="22"/>
        </w:rPr>
      </w:pPr>
      <w:r w:rsidRPr="00E3572A">
        <w:rPr>
          <w:sz w:val="22"/>
        </w:rPr>
        <w:t xml:space="preserve">Descripción, completa y fácilmente comprensible de la idea de innovación para los miembros del comité seleccionador de ideas de innovación en el campo en cuestión que realicen las valoraciones correspondientes.  </w:t>
      </w:r>
    </w:p>
    <w:p w:rsidR="001E440B" w:rsidRPr="00E3572A" w:rsidRDefault="00B875C4">
      <w:pPr>
        <w:numPr>
          <w:ilvl w:val="2"/>
          <w:numId w:val="5"/>
        </w:numPr>
        <w:ind w:right="0" w:hanging="360"/>
        <w:rPr>
          <w:sz w:val="22"/>
        </w:rPr>
      </w:pPr>
      <w:r w:rsidRPr="00E3572A">
        <w:rPr>
          <w:sz w:val="22"/>
        </w:rPr>
        <w:t xml:space="preserve">Razones por las cuales se considera que la idea es innovadora.  </w:t>
      </w:r>
    </w:p>
    <w:p w:rsidR="001E440B" w:rsidRPr="00E3572A" w:rsidRDefault="00B875C4">
      <w:pPr>
        <w:numPr>
          <w:ilvl w:val="2"/>
          <w:numId w:val="5"/>
        </w:numPr>
        <w:ind w:right="0" w:hanging="360"/>
        <w:rPr>
          <w:sz w:val="22"/>
        </w:rPr>
      </w:pPr>
      <w:r w:rsidRPr="00E3572A">
        <w:rPr>
          <w:sz w:val="22"/>
        </w:rPr>
        <w:t xml:space="preserve">Aplicaciones prácticas de la idea de innovación.  </w:t>
      </w:r>
    </w:p>
    <w:p w:rsidR="001E440B" w:rsidRPr="00E3572A" w:rsidRDefault="00B875C4">
      <w:pPr>
        <w:numPr>
          <w:ilvl w:val="2"/>
          <w:numId w:val="5"/>
        </w:numPr>
        <w:ind w:right="0" w:hanging="360"/>
        <w:rPr>
          <w:sz w:val="22"/>
        </w:rPr>
      </w:pPr>
      <w:r w:rsidRPr="00E3572A">
        <w:rPr>
          <w:sz w:val="22"/>
        </w:rPr>
        <w:t xml:space="preserve">Impacto tecnológico, social y/o económico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0"/>
          <w:numId w:val="4"/>
        </w:numPr>
        <w:ind w:right="0" w:hanging="281"/>
        <w:rPr>
          <w:sz w:val="22"/>
        </w:rPr>
      </w:pPr>
      <w:r w:rsidRPr="00E3572A">
        <w:rPr>
          <w:sz w:val="22"/>
        </w:rPr>
        <w:t xml:space="preserve">Documentos indicados en el formulario que se deben adjuntar según el tipo de idea de innovación como material de apoyo para la evaluación de la propuesta.  </w:t>
      </w:r>
    </w:p>
    <w:p w:rsidR="001E440B" w:rsidRPr="00E3572A" w:rsidRDefault="00B875C4">
      <w:pPr>
        <w:spacing w:after="0" w:line="259" w:lineRule="auto"/>
        <w:ind w:left="293" w:right="0" w:firstLine="0"/>
        <w:jc w:val="left"/>
        <w:rPr>
          <w:sz w:val="22"/>
        </w:rPr>
      </w:pPr>
      <w:r w:rsidRPr="00E3572A">
        <w:rPr>
          <w:sz w:val="22"/>
        </w:rPr>
        <w:t xml:space="preserve"> </w:t>
      </w:r>
    </w:p>
    <w:p w:rsidR="001E440B" w:rsidRDefault="00B875C4">
      <w:pPr>
        <w:spacing w:after="0" w:line="259" w:lineRule="auto"/>
        <w:ind w:left="293" w:right="0" w:firstLine="0"/>
        <w:jc w:val="left"/>
        <w:rPr>
          <w:b/>
          <w:sz w:val="22"/>
        </w:rPr>
      </w:pPr>
      <w:r w:rsidRPr="00E3572A">
        <w:rPr>
          <w:b/>
          <w:sz w:val="22"/>
        </w:rPr>
        <w:t xml:space="preserve"> </w:t>
      </w:r>
    </w:p>
    <w:p w:rsidR="002B6B1C" w:rsidRPr="00E3572A" w:rsidRDefault="002B6B1C">
      <w:pPr>
        <w:spacing w:after="0" w:line="259" w:lineRule="auto"/>
        <w:ind w:left="293" w:right="0" w:firstLine="0"/>
        <w:jc w:val="left"/>
        <w:rPr>
          <w:sz w:val="22"/>
        </w:rPr>
      </w:pPr>
    </w:p>
    <w:p w:rsidR="001E440B" w:rsidRPr="00E3572A" w:rsidRDefault="00B875C4">
      <w:pPr>
        <w:spacing w:after="0" w:line="259" w:lineRule="auto"/>
        <w:ind w:left="288" w:right="0"/>
        <w:jc w:val="left"/>
        <w:rPr>
          <w:sz w:val="22"/>
        </w:rPr>
      </w:pPr>
      <w:r w:rsidRPr="00E3572A">
        <w:rPr>
          <w:b/>
          <w:sz w:val="22"/>
          <w:u w:val="single" w:color="000000"/>
        </w:rPr>
        <w:lastRenderedPageBreak/>
        <w:t>METODOLOGÍA DEL PREMIO DE INNOVACIÓN</w:t>
      </w:r>
      <w:r w:rsidRPr="00E3572A">
        <w:rPr>
          <w:b/>
          <w:sz w:val="22"/>
        </w:rPr>
        <w:t xml:space="preserve">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ind w:left="288" w:right="0"/>
        <w:rPr>
          <w:sz w:val="22"/>
        </w:rPr>
      </w:pPr>
      <w:r w:rsidRPr="00E3572A">
        <w:rPr>
          <w:sz w:val="22"/>
        </w:rPr>
        <w:t xml:space="preserve">El desarrollo del premio de innovación se realizará en las siguientes etapas: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1"/>
          <w:numId w:val="4"/>
        </w:numPr>
        <w:ind w:right="0" w:hanging="360"/>
        <w:rPr>
          <w:sz w:val="22"/>
        </w:rPr>
      </w:pPr>
      <w:r w:rsidRPr="00E3572A">
        <w:rPr>
          <w:sz w:val="22"/>
        </w:rPr>
        <w:t xml:space="preserve">Presentación de ideas:  </w:t>
      </w:r>
    </w:p>
    <w:p w:rsidR="001E440B" w:rsidRPr="00E3572A" w:rsidRDefault="00B875C4">
      <w:pPr>
        <w:spacing w:after="0" w:line="259" w:lineRule="auto"/>
        <w:ind w:left="1013" w:right="0" w:firstLine="0"/>
        <w:jc w:val="left"/>
        <w:rPr>
          <w:sz w:val="22"/>
        </w:rPr>
      </w:pPr>
      <w:r w:rsidRPr="00E3572A">
        <w:rPr>
          <w:sz w:val="22"/>
        </w:rPr>
        <w:t xml:space="preserve"> </w:t>
      </w:r>
    </w:p>
    <w:p w:rsidR="001E440B" w:rsidRPr="00E3572A" w:rsidRDefault="00B875C4">
      <w:pPr>
        <w:ind w:left="288" w:right="0"/>
        <w:rPr>
          <w:sz w:val="22"/>
        </w:rPr>
      </w:pPr>
      <w:r w:rsidRPr="00E3572A">
        <w:rPr>
          <w:sz w:val="22"/>
        </w:rPr>
        <w:t xml:space="preserve">Los interesados en participar deberán diligenciar el formulario de preinscripción que podrá ser solicitado en la Dirección del Programa de Ingeniería Industrial o en el link de la página web de la Universidad de Boyacá que se disponga para tal fin.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ind w:left="288" w:right="0"/>
        <w:rPr>
          <w:sz w:val="22"/>
        </w:rPr>
      </w:pPr>
      <w:r w:rsidRPr="00E3572A">
        <w:rPr>
          <w:sz w:val="22"/>
        </w:rPr>
        <w:t xml:space="preserve">El formulario completamente diligenciado podrá entregarse en la Facultad de Ciencias e Ingeniería de la Universidad de Boyacá o vía correo electrónico al correo econtreras@uniboyaca.edu.co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ind w:left="288" w:right="0"/>
        <w:rPr>
          <w:sz w:val="22"/>
        </w:rPr>
      </w:pPr>
      <w:r w:rsidRPr="00E3572A">
        <w:rPr>
          <w:sz w:val="22"/>
        </w:rPr>
        <w:t xml:space="preserve">El premio de innovación se lleva a cabo en la semana de aniversario de la Universidad de Boyacá en el mes de septiembre de cada año.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1"/>
          <w:numId w:val="4"/>
        </w:numPr>
        <w:ind w:right="0" w:hanging="360"/>
        <w:rPr>
          <w:sz w:val="22"/>
        </w:rPr>
      </w:pPr>
      <w:r w:rsidRPr="00E3572A">
        <w:rPr>
          <w:sz w:val="22"/>
        </w:rPr>
        <w:t xml:space="preserve">Recepción de ideas de innovación:  </w:t>
      </w:r>
    </w:p>
    <w:p w:rsidR="001E440B" w:rsidRPr="00E3572A" w:rsidRDefault="00B875C4">
      <w:pPr>
        <w:spacing w:after="0" w:line="259" w:lineRule="auto"/>
        <w:ind w:left="1013" w:right="0" w:firstLine="0"/>
        <w:jc w:val="left"/>
        <w:rPr>
          <w:sz w:val="22"/>
        </w:rPr>
      </w:pPr>
      <w:r w:rsidRPr="00E3572A">
        <w:rPr>
          <w:sz w:val="22"/>
        </w:rPr>
        <w:t xml:space="preserve"> </w:t>
      </w:r>
    </w:p>
    <w:p w:rsidR="001E440B" w:rsidRPr="00E3572A" w:rsidRDefault="00B875C4">
      <w:pPr>
        <w:ind w:left="288" w:right="0"/>
        <w:rPr>
          <w:sz w:val="22"/>
        </w:rPr>
      </w:pPr>
      <w:r w:rsidRPr="00E3572A">
        <w:rPr>
          <w:sz w:val="22"/>
        </w:rPr>
        <w:t xml:space="preserve">La Facultad de Ciencias e Ingeniería o la Dirección del Programa de Ingeniería Industrial de la Universidad de Boyacá recibirá las propuestas inscritas, para ser estudiadas en reunión de área.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1"/>
          <w:numId w:val="4"/>
        </w:numPr>
        <w:ind w:right="0" w:hanging="360"/>
        <w:rPr>
          <w:sz w:val="22"/>
        </w:rPr>
      </w:pPr>
      <w:r w:rsidRPr="00E3572A">
        <w:rPr>
          <w:sz w:val="22"/>
        </w:rPr>
        <w:t xml:space="preserve">Preselección:  </w:t>
      </w:r>
    </w:p>
    <w:p w:rsidR="001E440B" w:rsidRPr="00E3572A" w:rsidRDefault="00B875C4">
      <w:pPr>
        <w:spacing w:after="0" w:line="259" w:lineRule="auto"/>
        <w:ind w:left="1013" w:right="0" w:firstLine="0"/>
        <w:jc w:val="left"/>
        <w:rPr>
          <w:sz w:val="22"/>
        </w:rPr>
      </w:pPr>
      <w:r w:rsidRPr="00E3572A">
        <w:rPr>
          <w:sz w:val="22"/>
        </w:rPr>
        <w:t xml:space="preserve"> </w:t>
      </w:r>
    </w:p>
    <w:p w:rsidR="001E440B" w:rsidRPr="00E3572A" w:rsidRDefault="00B875C4">
      <w:pPr>
        <w:ind w:left="288" w:right="0"/>
        <w:rPr>
          <w:sz w:val="22"/>
        </w:rPr>
      </w:pPr>
      <w:r w:rsidRPr="00E3572A">
        <w:rPr>
          <w:sz w:val="22"/>
        </w:rPr>
        <w:t xml:space="preserve">Una vez se cierre el proceso de presentación y recepción de ideas de innovación en reunión de área del Programa de Ingeniería Industrial, se seleccionarán las ideas de innovación que mejor se ajusten con los requisitos establecidos líneas arriba.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1"/>
          <w:numId w:val="4"/>
        </w:numPr>
        <w:ind w:right="0" w:hanging="360"/>
        <w:rPr>
          <w:sz w:val="22"/>
        </w:rPr>
      </w:pPr>
      <w:r w:rsidRPr="00E3572A">
        <w:rPr>
          <w:sz w:val="22"/>
        </w:rPr>
        <w:t xml:space="preserve">Inscripción:  </w:t>
      </w:r>
    </w:p>
    <w:p w:rsidR="001E440B" w:rsidRPr="00E3572A" w:rsidRDefault="00B875C4">
      <w:pPr>
        <w:spacing w:after="0" w:line="259" w:lineRule="auto"/>
        <w:ind w:left="1013" w:right="0" w:firstLine="0"/>
        <w:jc w:val="left"/>
        <w:rPr>
          <w:sz w:val="22"/>
        </w:rPr>
      </w:pPr>
      <w:r w:rsidRPr="00E3572A">
        <w:rPr>
          <w:sz w:val="22"/>
        </w:rPr>
        <w:t xml:space="preserve"> </w:t>
      </w:r>
    </w:p>
    <w:p w:rsidR="001E440B" w:rsidRPr="00E3572A" w:rsidRDefault="00B875C4">
      <w:pPr>
        <w:ind w:left="288" w:right="0"/>
        <w:rPr>
          <w:sz w:val="22"/>
        </w:rPr>
      </w:pPr>
      <w:r w:rsidRPr="00E3572A">
        <w:rPr>
          <w:sz w:val="22"/>
        </w:rPr>
        <w:t xml:space="preserve">Las ideas de innovación seleccionadas y sus participantes podrán realizar la inscripción formal al evento diligenciando el formato de inscripción definitivo y cancelando el valor correspondiente a la inscripción del evento.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1"/>
          <w:numId w:val="4"/>
        </w:numPr>
        <w:ind w:right="0" w:hanging="360"/>
        <w:rPr>
          <w:sz w:val="22"/>
        </w:rPr>
      </w:pPr>
      <w:r w:rsidRPr="00E3572A">
        <w:rPr>
          <w:sz w:val="22"/>
        </w:rPr>
        <w:t xml:space="preserve">Exposición de </w:t>
      </w:r>
      <w:r w:rsidR="004760A3" w:rsidRPr="00E3572A">
        <w:rPr>
          <w:sz w:val="22"/>
        </w:rPr>
        <w:t>las ideas</w:t>
      </w:r>
      <w:r w:rsidRPr="00E3572A">
        <w:rPr>
          <w:sz w:val="22"/>
        </w:rPr>
        <w:t xml:space="preserve"> de innovación:  </w:t>
      </w:r>
    </w:p>
    <w:p w:rsidR="001E440B" w:rsidRPr="00E3572A" w:rsidRDefault="00B875C4">
      <w:pPr>
        <w:ind w:left="288" w:right="0"/>
        <w:rPr>
          <w:sz w:val="22"/>
        </w:rPr>
      </w:pPr>
      <w:r w:rsidRPr="00E3572A">
        <w:rPr>
          <w:sz w:val="22"/>
        </w:rPr>
        <w:t xml:space="preserve">Los participantes formalmente inscritos deberán exponer durante dos días consecutivos en jornada continua y en marco del aniversario de la Universidad de Boyacá sus ideas de innovación, para lo cual, contarán con el espació correspondiente a un stand. Los participantes deberán disponer de los recursos logísticos pertinentes para exponer ante los jurados delegados por el comité organizador sus respectivas ideas de innovación.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1"/>
          <w:numId w:val="4"/>
        </w:numPr>
        <w:ind w:right="0" w:hanging="360"/>
        <w:rPr>
          <w:sz w:val="22"/>
        </w:rPr>
      </w:pPr>
      <w:r w:rsidRPr="00E3572A">
        <w:rPr>
          <w:sz w:val="22"/>
        </w:rPr>
        <w:t xml:space="preserve">Evaluación de las ideas de innovación:  </w:t>
      </w:r>
    </w:p>
    <w:p w:rsidR="001E440B" w:rsidRPr="00E3572A" w:rsidRDefault="00B875C4">
      <w:pPr>
        <w:ind w:left="288" w:right="0"/>
        <w:rPr>
          <w:sz w:val="22"/>
        </w:rPr>
      </w:pPr>
      <w:r w:rsidRPr="00E3572A">
        <w:rPr>
          <w:sz w:val="22"/>
        </w:rPr>
        <w:t xml:space="preserve">Los jurados delegados por el comité organizador, tendrán la misión de evaluar cada idea de innovación expuesta durante las fechas oficiales del evento y su veredicto debe estar en función de los lineamientos exigidos en el premio de innovación y plasmado en el formato correspondiente. El comité organizador y los jurados del evento deberán manejar la </w:t>
      </w:r>
      <w:r w:rsidRPr="00E3572A">
        <w:rPr>
          <w:sz w:val="22"/>
        </w:rPr>
        <w:lastRenderedPageBreak/>
        <w:t xml:space="preserve">confidencialidad en el proceso de evaluación y en todo caso respetar los derechos de autoría de las ideas de innovación de los participantes.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numPr>
          <w:ilvl w:val="1"/>
          <w:numId w:val="4"/>
        </w:numPr>
        <w:ind w:right="0" w:hanging="360"/>
        <w:rPr>
          <w:sz w:val="22"/>
        </w:rPr>
      </w:pPr>
      <w:r w:rsidRPr="00E3572A">
        <w:rPr>
          <w:sz w:val="22"/>
        </w:rPr>
        <w:t xml:space="preserve">Publicación de los resultados y ganadores: </w:t>
      </w:r>
    </w:p>
    <w:p w:rsidR="001E440B" w:rsidRPr="00E3572A" w:rsidRDefault="00B875C4">
      <w:pPr>
        <w:ind w:left="288" w:right="0"/>
        <w:rPr>
          <w:sz w:val="22"/>
        </w:rPr>
      </w:pPr>
      <w:r w:rsidRPr="00E3572A">
        <w:rPr>
          <w:sz w:val="22"/>
        </w:rPr>
        <w:t xml:space="preserve">El comité organizador del Premio de Innovación publicará en un plazo no mayor a 10 días hábiles los resultados de los ganadores del Premio de innovación y la fecha en que se llevará a cabo la premiación del evento. Esta publicación se hará en la cartelera del Programa de Ingeniería Industrial y en la página web de la Universidad de Boyacá.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pStyle w:val="Ttulo1"/>
        <w:ind w:left="288" w:right="2627"/>
        <w:rPr>
          <w:sz w:val="22"/>
        </w:rPr>
      </w:pPr>
      <w:r w:rsidRPr="00E3572A">
        <w:rPr>
          <w:sz w:val="22"/>
        </w:rPr>
        <w:t xml:space="preserve">PREMIACIÓN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ind w:left="288" w:right="0"/>
        <w:rPr>
          <w:sz w:val="22"/>
        </w:rPr>
      </w:pPr>
      <w:r w:rsidRPr="00E3572A">
        <w:rPr>
          <w:sz w:val="22"/>
        </w:rPr>
        <w:t xml:space="preserve">Se premiarán a los tres primeros lugares que hayan obtenido el mayor puntaje según los criterios valorados por cada uno de los jurados evaluadores. La premiación se llevará a cabo en marco de la premiación oficial de las actividades de aniversario de la Universidad de Boyacá.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pStyle w:val="Ttulo1"/>
        <w:ind w:left="288" w:right="2627"/>
        <w:rPr>
          <w:sz w:val="22"/>
        </w:rPr>
      </w:pPr>
      <w:r w:rsidRPr="00E3572A">
        <w:rPr>
          <w:sz w:val="22"/>
        </w:rPr>
        <w:t xml:space="preserve">FECHAS IMPORTANTES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C0187D">
      <w:pPr>
        <w:ind w:left="288" w:right="0"/>
        <w:rPr>
          <w:sz w:val="22"/>
        </w:rPr>
      </w:pPr>
      <w:r w:rsidRPr="00E3572A">
        <w:rPr>
          <w:sz w:val="22"/>
        </w:rPr>
        <w:t>Preinscripción de ideas: del 2</w:t>
      </w:r>
      <w:r w:rsidR="004F2A3F" w:rsidRPr="00E3572A">
        <w:rPr>
          <w:sz w:val="22"/>
        </w:rPr>
        <w:t>3</w:t>
      </w:r>
      <w:r w:rsidRPr="00E3572A">
        <w:rPr>
          <w:sz w:val="22"/>
        </w:rPr>
        <w:t xml:space="preserve"> de julio al </w:t>
      </w:r>
      <w:r w:rsidR="004F2A3F" w:rsidRPr="00E3572A">
        <w:rPr>
          <w:sz w:val="22"/>
        </w:rPr>
        <w:t>10</w:t>
      </w:r>
      <w:r w:rsidRPr="00E3572A">
        <w:rPr>
          <w:sz w:val="22"/>
        </w:rPr>
        <w:t xml:space="preserve"> de agosto</w:t>
      </w:r>
      <w:r w:rsidR="004F2A3F" w:rsidRPr="00E3572A">
        <w:rPr>
          <w:sz w:val="22"/>
        </w:rPr>
        <w:t xml:space="preserve"> de 2018</w:t>
      </w:r>
      <w:r w:rsidR="00B875C4" w:rsidRPr="00E3572A">
        <w:rPr>
          <w:sz w:val="22"/>
        </w:rPr>
        <w:t xml:space="preserve">.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C0187D">
      <w:pPr>
        <w:ind w:left="288" w:right="0"/>
        <w:rPr>
          <w:sz w:val="22"/>
        </w:rPr>
      </w:pPr>
      <w:r w:rsidRPr="00E3572A">
        <w:rPr>
          <w:sz w:val="22"/>
        </w:rPr>
        <w:t>Publicación selección de ideas: 1</w:t>
      </w:r>
      <w:r w:rsidR="004F2A3F" w:rsidRPr="00E3572A">
        <w:rPr>
          <w:sz w:val="22"/>
        </w:rPr>
        <w:t>3</w:t>
      </w:r>
      <w:r w:rsidRPr="00E3572A">
        <w:rPr>
          <w:sz w:val="22"/>
        </w:rPr>
        <w:t xml:space="preserve"> de agosto</w:t>
      </w:r>
      <w:r w:rsidR="00B875C4" w:rsidRPr="00E3572A">
        <w:rPr>
          <w:sz w:val="22"/>
        </w:rPr>
        <w:t xml:space="preserve"> de 201</w:t>
      </w:r>
      <w:r w:rsidR="004F2A3F" w:rsidRPr="00E3572A">
        <w:rPr>
          <w:sz w:val="22"/>
        </w:rPr>
        <w:t>8</w:t>
      </w:r>
      <w:r w:rsidR="00B875C4" w:rsidRPr="00E3572A">
        <w:rPr>
          <w:sz w:val="22"/>
        </w:rPr>
        <w:t xml:space="preserve">.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ind w:left="288" w:right="0"/>
        <w:rPr>
          <w:sz w:val="22"/>
        </w:rPr>
      </w:pPr>
      <w:r w:rsidRPr="00E3572A">
        <w:rPr>
          <w:sz w:val="22"/>
        </w:rPr>
        <w:t>Inscripción de ideas seleccionadas: del 21 de agosto al 1</w:t>
      </w:r>
      <w:r w:rsidR="004F2A3F" w:rsidRPr="00E3572A">
        <w:rPr>
          <w:sz w:val="22"/>
        </w:rPr>
        <w:t>7</w:t>
      </w:r>
      <w:r w:rsidRPr="00E3572A">
        <w:rPr>
          <w:sz w:val="22"/>
        </w:rPr>
        <w:t xml:space="preserve"> de septiembre de 201</w:t>
      </w:r>
      <w:r w:rsidR="004F2A3F" w:rsidRPr="00E3572A">
        <w:rPr>
          <w:sz w:val="22"/>
        </w:rPr>
        <w:t>8</w:t>
      </w:r>
      <w:r w:rsidRPr="00E3572A">
        <w:rPr>
          <w:sz w:val="22"/>
        </w:rPr>
        <w:t xml:space="preserve">.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ind w:left="288" w:right="0"/>
        <w:rPr>
          <w:sz w:val="22"/>
        </w:rPr>
      </w:pPr>
      <w:r w:rsidRPr="00E3572A">
        <w:rPr>
          <w:sz w:val="22"/>
        </w:rPr>
        <w:t>Costo de la inscripción: $</w:t>
      </w:r>
      <w:r w:rsidR="004F2A3F" w:rsidRPr="00E3572A">
        <w:rPr>
          <w:sz w:val="22"/>
        </w:rPr>
        <w:t>5</w:t>
      </w:r>
      <w:r w:rsidRPr="00E3572A">
        <w:rPr>
          <w:sz w:val="22"/>
        </w:rPr>
        <w:t xml:space="preserve">0.000 por idea inscrita.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C0187D">
      <w:pPr>
        <w:ind w:left="288" w:right="0"/>
        <w:rPr>
          <w:sz w:val="22"/>
        </w:rPr>
      </w:pPr>
      <w:r w:rsidRPr="00E3572A">
        <w:rPr>
          <w:sz w:val="22"/>
        </w:rPr>
        <w:t xml:space="preserve">Exposición de ideas: </w:t>
      </w:r>
      <w:r w:rsidR="004F2A3F" w:rsidRPr="00E3572A">
        <w:rPr>
          <w:sz w:val="22"/>
        </w:rPr>
        <w:t>19</w:t>
      </w:r>
      <w:r w:rsidR="00B875C4" w:rsidRPr="00E3572A">
        <w:rPr>
          <w:sz w:val="22"/>
        </w:rPr>
        <w:t xml:space="preserve"> y 2</w:t>
      </w:r>
      <w:r w:rsidR="004F2A3F" w:rsidRPr="00E3572A">
        <w:rPr>
          <w:sz w:val="22"/>
        </w:rPr>
        <w:t>0</w:t>
      </w:r>
      <w:r w:rsidR="00B875C4" w:rsidRPr="00E3572A">
        <w:rPr>
          <w:sz w:val="22"/>
        </w:rPr>
        <w:t xml:space="preserve"> de septiembre de 201</w:t>
      </w:r>
      <w:r w:rsidR="004F2A3F" w:rsidRPr="00E3572A">
        <w:rPr>
          <w:sz w:val="22"/>
        </w:rPr>
        <w:t>8</w:t>
      </w:r>
      <w:r w:rsidR="00B875C4" w:rsidRPr="00E3572A">
        <w:rPr>
          <w:sz w:val="22"/>
        </w:rPr>
        <w:t xml:space="preserve">.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spacing w:after="0" w:line="259" w:lineRule="auto"/>
        <w:ind w:left="293" w:right="0" w:firstLine="0"/>
        <w:jc w:val="left"/>
        <w:rPr>
          <w:sz w:val="22"/>
        </w:rPr>
      </w:pPr>
      <w:r w:rsidRPr="00E3572A">
        <w:rPr>
          <w:b/>
          <w:i/>
          <w:sz w:val="22"/>
          <w:u w:val="single" w:color="000000"/>
        </w:rPr>
        <w:t>Lugar del evento: Coliseo Universidad de Boyacá.</w:t>
      </w:r>
      <w:r w:rsidRPr="00E3572A">
        <w:rPr>
          <w:b/>
          <w:i/>
          <w:sz w:val="22"/>
        </w:rPr>
        <w:t xml:space="preserve"> </w:t>
      </w:r>
    </w:p>
    <w:p w:rsidR="001E440B" w:rsidRPr="00E3572A" w:rsidRDefault="00B875C4">
      <w:pPr>
        <w:spacing w:after="0" w:line="259" w:lineRule="auto"/>
        <w:ind w:left="293" w:right="0" w:firstLine="0"/>
        <w:jc w:val="left"/>
        <w:rPr>
          <w:sz w:val="22"/>
        </w:rPr>
      </w:pPr>
      <w:r w:rsidRPr="00E3572A">
        <w:rPr>
          <w:sz w:val="22"/>
        </w:rPr>
        <w:t xml:space="preserve"> </w:t>
      </w:r>
    </w:p>
    <w:p w:rsidR="001E440B" w:rsidRPr="00E3572A" w:rsidRDefault="00B875C4">
      <w:pPr>
        <w:ind w:left="288" w:right="0"/>
        <w:rPr>
          <w:sz w:val="22"/>
        </w:rPr>
      </w:pPr>
      <w:r w:rsidRPr="00E3572A">
        <w:rPr>
          <w:sz w:val="22"/>
        </w:rPr>
        <w:t xml:space="preserve">Horario de exposición de ideas: de 8:00 am a 5:00 pm. </w:t>
      </w:r>
    </w:p>
    <w:p w:rsidR="001E440B" w:rsidRDefault="00B875C4">
      <w:pPr>
        <w:spacing w:after="0" w:line="259" w:lineRule="auto"/>
        <w:ind w:left="343" w:right="0" w:firstLine="0"/>
        <w:jc w:val="center"/>
        <w:rPr>
          <w:b/>
          <w:i/>
          <w:sz w:val="22"/>
        </w:rPr>
      </w:pPr>
      <w:r w:rsidRPr="00E3572A">
        <w:rPr>
          <w:b/>
          <w:i/>
          <w:sz w:val="22"/>
        </w:rPr>
        <w:t xml:space="preserve"> </w:t>
      </w:r>
    </w:p>
    <w:p w:rsidR="00E3572A" w:rsidRDefault="00E3572A">
      <w:pPr>
        <w:spacing w:after="0" w:line="259" w:lineRule="auto"/>
        <w:ind w:left="343" w:right="0" w:firstLine="0"/>
        <w:jc w:val="center"/>
        <w:rPr>
          <w:b/>
          <w:i/>
          <w:sz w:val="22"/>
        </w:rPr>
      </w:pPr>
    </w:p>
    <w:p w:rsidR="00E3572A" w:rsidRPr="00E3572A" w:rsidRDefault="00E3572A">
      <w:pPr>
        <w:spacing w:after="0" w:line="259" w:lineRule="auto"/>
        <w:ind w:left="343" w:right="0" w:firstLine="0"/>
        <w:jc w:val="center"/>
        <w:rPr>
          <w:sz w:val="22"/>
        </w:rPr>
      </w:pPr>
    </w:p>
    <w:p w:rsidR="001E440B" w:rsidRPr="00E3572A" w:rsidRDefault="00B875C4">
      <w:pPr>
        <w:spacing w:after="3" w:line="259" w:lineRule="auto"/>
        <w:ind w:left="296" w:right="4"/>
        <w:jc w:val="center"/>
        <w:rPr>
          <w:sz w:val="22"/>
        </w:rPr>
      </w:pPr>
      <w:r w:rsidRPr="00E3572A">
        <w:rPr>
          <w:b/>
          <w:i/>
          <w:sz w:val="22"/>
        </w:rPr>
        <w:t xml:space="preserve">Cordialmente </w:t>
      </w:r>
    </w:p>
    <w:p w:rsidR="001E440B" w:rsidRPr="00E3572A" w:rsidRDefault="00B875C4">
      <w:pPr>
        <w:spacing w:after="3" w:line="259" w:lineRule="auto"/>
        <w:ind w:left="296"/>
        <w:jc w:val="center"/>
        <w:rPr>
          <w:sz w:val="22"/>
        </w:rPr>
      </w:pPr>
      <w:r w:rsidRPr="00E3572A">
        <w:rPr>
          <w:b/>
          <w:i/>
          <w:sz w:val="22"/>
        </w:rPr>
        <w:t>Comité Organizador X</w:t>
      </w:r>
      <w:r w:rsidR="00850506" w:rsidRPr="00E3572A">
        <w:rPr>
          <w:b/>
          <w:i/>
          <w:sz w:val="22"/>
        </w:rPr>
        <w:t>IX</w:t>
      </w:r>
      <w:r w:rsidRPr="00E3572A">
        <w:rPr>
          <w:b/>
          <w:i/>
          <w:sz w:val="22"/>
        </w:rPr>
        <w:t xml:space="preserve"> Premio Innovación </w:t>
      </w:r>
    </w:p>
    <w:p w:rsidR="001E440B" w:rsidRPr="00E3572A" w:rsidRDefault="00B875C4">
      <w:pPr>
        <w:spacing w:after="3" w:line="259" w:lineRule="auto"/>
        <w:ind w:left="296" w:right="0"/>
        <w:jc w:val="center"/>
        <w:rPr>
          <w:sz w:val="22"/>
        </w:rPr>
      </w:pPr>
      <w:r w:rsidRPr="00E3572A">
        <w:rPr>
          <w:b/>
          <w:i/>
          <w:sz w:val="22"/>
        </w:rPr>
        <w:t>Ingeniería Industrial 201</w:t>
      </w:r>
      <w:r w:rsidR="00850506" w:rsidRPr="00E3572A">
        <w:rPr>
          <w:b/>
          <w:i/>
          <w:sz w:val="22"/>
        </w:rPr>
        <w:t>8</w:t>
      </w:r>
      <w:r w:rsidRPr="00E3572A">
        <w:rPr>
          <w:b/>
          <w:i/>
          <w:sz w:val="22"/>
        </w:rPr>
        <w:t xml:space="preserve"> </w:t>
      </w:r>
    </w:p>
    <w:p w:rsidR="001E440B" w:rsidRPr="00E3572A" w:rsidRDefault="00B875C4">
      <w:pPr>
        <w:spacing w:after="3" w:line="259" w:lineRule="auto"/>
        <w:ind w:left="296" w:right="2"/>
        <w:jc w:val="center"/>
        <w:rPr>
          <w:sz w:val="22"/>
        </w:rPr>
      </w:pPr>
      <w:r w:rsidRPr="00E3572A">
        <w:rPr>
          <w:b/>
          <w:i/>
          <w:sz w:val="22"/>
        </w:rPr>
        <w:t xml:space="preserve">Informe e inscripciones </w:t>
      </w:r>
    </w:p>
    <w:p w:rsidR="001E440B" w:rsidRPr="00E3572A" w:rsidRDefault="00B875C4">
      <w:pPr>
        <w:spacing w:after="3" w:line="259" w:lineRule="auto"/>
        <w:ind w:left="296"/>
        <w:jc w:val="center"/>
        <w:rPr>
          <w:sz w:val="22"/>
        </w:rPr>
      </w:pPr>
      <w:r w:rsidRPr="00E3572A">
        <w:rPr>
          <w:b/>
          <w:i/>
          <w:sz w:val="22"/>
        </w:rPr>
        <w:t xml:space="preserve">Facultad de Ciencias e Ingeniería </w:t>
      </w:r>
    </w:p>
    <w:p w:rsidR="001E440B" w:rsidRPr="00E3572A" w:rsidRDefault="00B875C4">
      <w:pPr>
        <w:spacing w:after="3" w:line="259" w:lineRule="auto"/>
        <w:ind w:left="296" w:right="2"/>
        <w:jc w:val="center"/>
        <w:rPr>
          <w:sz w:val="22"/>
        </w:rPr>
      </w:pPr>
      <w:r w:rsidRPr="00E3572A">
        <w:rPr>
          <w:b/>
          <w:i/>
          <w:sz w:val="22"/>
        </w:rPr>
        <w:t xml:space="preserve">Programa Ingeniería Industrial </w:t>
      </w:r>
    </w:p>
    <w:p w:rsidR="001E440B" w:rsidRPr="00E3572A" w:rsidRDefault="00B875C4">
      <w:pPr>
        <w:spacing w:after="3" w:line="259" w:lineRule="auto"/>
        <w:ind w:left="296"/>
        <w:jc w:val="center"/>
        <w:rPr>
          <w:sz w:val="22"/>
        </w:rPr>
      </w:pPr>
      <w:r w:rsidRPr="00E3572A">
        <w:rPr>
          <w:b/>
          <w:i/>
          <w:color w:val="0000FF"/>
          <w:sz w:val="22"/>
          <w:u w:val="single" w:color="0000FF"/>
        </w:rPr>
        <w:t>Tel:7450000</w:t>
      </w:r>
      <w:r w:rsidRPr="00E3572A">
        <w:rPr>
          <w:b/>
          <w:i/>
          <w:sz w:val="22"/>
        </w:rPr>
        <w:t xml:space="preserve"> Ext. 6100 - 6101</w:t>
      </w:r>
      <w:r w:rsidRPr="00E3572A">
        <w:rPr>
          <w:sz w:val="22"/>
        </w:rPr>
        <w:t xml:space="preserve"> </w:t>
      </w:r>
    </w:p>
    <w:sectPr w:rsidR="001E440B" w:rsidRPr="00E3572A">
      <w:footnotePr>
        <w:numRestart w:val="eachPage"/>
      </w:footnotePr>
      <w:pgSz w:w="12240" w:h="15840"/>
      <w:pgMar w:top="1420" w:right="1695" w:bottom="1417" w:left="14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ED3" w:rsidRDefault="00D87ED3">
      <w:pPr>
        <w:spacing w:after="0" w:line="240" w:lineRule="auto"/>
      </w:pPr>
      <w:r>
        <w:separator/>
      </w:r>
    </w:p>
  </w:endnote>
  <w:endnote w:type="continuationSeparator" w:id="0">
    <w:p w:rsidR="00D87ED3" w:rsidRDefault="00D8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ED3" w:rsidRDefault="00D87ED3">
      <w:pPr>
        <w:tabs>
          <w:tab w:val="center" w:pos="812"/>
          <w:tab w:val="center" w:pos="1629"/>
          <w:tab w:val="center" w:pos="2396"/>
          <w:tab w:val="center" w:pos="3186"/>
          <w:tab w:val="center" w:pos="3886"/>
          <w:tab w:val="center" w:pos="4816"/>
          <w:tab w:val="center" w:pos="5434"/>
          <w:tab w:val="center" w:pos="6047"/>
          <w:tab w:val="center" w:pos="7106"/>
          <w:tab w:val="center" w:pos="8249"/>
          <w:tab w:val="right" w:pos="9136"/>
        </w:tabs>
        <w:spacing w:after="0" w:line="259" w:lineRule="auto"/>
        <w:ind w:left="0" w:right="0" w:firstLine="0"/>
        <w:jc w:val="left"/>
      </w:pPr>
      <w:r>
        <w:separator/>
      </w:r>
    </w:p>
  </w:footnote>
  <w:footnote w:type="continuationSeparator" w:id="0">
    <w:p w:rsidR="00D87ED3" w:rsidRDefault="00D87ED3">
      <w:pPr>
        <w:tabs>
          <w:tab w:val="center" w:pos="812"/>
          <w:tab w:val="center" w:pos="1629"/>
          <w:tab w:val="center" w:pos="2396"/>
          <w:tab w:val="center" w:pos="3186"/>
          <w:tab w:val="center" w:pos="3886"/>
          <w:tab w:val="center" w:pos="4816"/>
          <w:tab w:val="center" w:pos="5434"/>
          <w:tab w:val="center" w:pos="6047"/>
          <w:tab w:val="center" w:pos="7106"/>
          <w:tab w:val="center" w:pos="8249"/>
          <w:tab w:val="right" w:pos="9136"/>
        </w:tabs>
        <w:spacing w:after="0" w:line="259" w:lineRule="auto"/>
        <w:ind w:left="0" w:right="0" w:firstLine="0"/>
        <w:jc w:val="left"/>
      </w:pPr>
      <w:r>
        <w:continuationSeparator/>
      </w:r>
    </w:p>
  </w:footnote>
  <w:footnote w:id="1">
    <w:p w:rsidR="001E440B" w:rsidRDefault="00B875C4">
      <w:pPr>
        <w:pStyle w:val="footnotedescription"/>
        <w:tabs>
          <w:tab w:val="center" w:pos="812"/>
          <w:tab w:val="center" w:pos="1629"/>
          <w:tab w:val="center" w:pos="2396"/>
          <w:tab w:val="center" w:pos="3186"/>
          <w:tab w:val="center" w:pos="3886"/>
          <w:tab w:val="center" w:pos="4816"/>
          <w:tab w:val="center" w:pos="5434"/>
          <w:tab w:val="center" w:pos="6047"/>
          <w:tab w:val="center" w:pos="7106"/>
          <w:tab w:val="center" w:pos="8249"/>
          <w:tab w:val="right" w:pos="9136"/>
        </w:tabs>
        <w:ind w:left="0"/>
      </w:pPr>
      <w:r>
        <w:rPr>
          <w:rStyle w:val="footnotemark"/>
        </w:rPr>
        <w:footnoteRef/>
      </w:r>
      <w:r>
        <w:t xml:space="preserve"> </w:t>
      </w:r>
      <w:r>
        <w:rPr>
          <w:rFonts w:ascii="Calibri" w:eastAsia="Calibri" w:hAnsi="Calibri" w:cs="Calibri"/>
          <w:color w:val="000000"/>
          <w:sz w:val="20"/>
          <w:u w:val="none" w:color="000000"/>
        </w:rPr>
        <w:t xml:space="preserve">Adaptado </w:t>
      </w:r>
      <w:r>
        <w:rPr>
          <w:rFonts w:ascii="Calibri" w:eastAsia="Calibri" w:hAnsi="Calibri" w:cs="Calibri"/>
          <w:color w:val="000000"/>
          <w:sz w:val="20"/>
          <w:u w:val="none" w:color="000000"/>
        </w:rPr>
        <w:tab/>
        <w:t xml:space="preserve">de </w:t>
      </w:r>
      <w:r>
        <w:rPr>
          <w:rFonts w:ascii="Calibri" w:eastAsia="Calibri" w:hAnsi="Calibri" w:cs="Calibri"/>
          <w:color w:val="000000"/>
          <w:sz w:val="20"/>
          <w:u w:val="none" w:color="000000"/>
        </w:rPr>
        <w:tab/>
        <w:t xml:space="preserve">reglamento </w:t>
      </w:r>
      <w:r>
        <w:rPr>
          <w:rFonts w:ascii="Calibri" w:eastAsia="Calibri" w:hAnsi="Calibri" w:cs="Calibri"/>
          <w:color w:val="000000"/>
          <w:sz w:val="20"/>
          <w:u w:val="none" w:color="000000"/>
        </w:rPr>
        <w:tab/>
        <w:t xml:space="preserve">del </w:t>
      </w:r>
      <w:r>
        <w:rPr>
          <w:rFonts w:ascii="Calibri" w:eastAsia="Calibri" w:hAnsi="Calibri" w:cs="Calibri"/>
          <w:color w:val="000000"/>
          <w:sz w:val="20"/>
          <w:u w:val="none" w:color="000000"/>
        </w:rPr>
        <w:tab/>
        <w:t xml:space="preserve">Concurso </w:t>
      </w:r>
      <w:r>
        <w:rPr>
          <w:rFonts w:ascii="Calibri" w:eastAsia="Calibri" w:hAnsi="Calibri" w:cs="Calibri"/>
          <w:color w:val="000000"/>
          <w:sz w:val="20"/>
          <w:u w:val="none" w:color="000000"/>
        </w:rPr>
        <w:tab/>
        <w:t xml:space="preserve">Nacional </w:t>
      </w:r>
      <w:r>
        <w:rPr>
          <w:rFonts w:ascii="Calibri" w:eastAsia="Calibri" w:hAnsi="Calibri" w:cs="Calibri"/>
          <w:color w:val="000000"/>
          <w:sz w:val="20"/>
          <w:u w:val="none" w:color="000000"/>
        </w:rPr>
        <w:tab/>
        <w:t xml:space="preserve">al </w:t>
      </w:r>
      <w:r>
        <w:rPr>
          <w:rFonts w:ascii="Calibri" w:eastAsia="Calibri" w:hAnsi="Calibri" w:cs="Calibri"/>
          <w:color w:val="000000"/>
          <w:sz w:val="20"/>
          <w:u w:val="none" w:color="000000"/>
        </w:rPr>
        <w:tab/>
        <w:t xml:space="preserve">Inventor </w:t>
      </w:r>
      <w:r>
        <w:rPr>
          <w:rFonts w:ascii="Calibri" w:eastAsia="Calibri" w:hAnsi="Calibri" w:cs="Calibri"/>
          <w:color w:val="000000"/>
          <w:sz w:val="20"/>
          <w:u w:val="none" w:color="000000"/>
        </w:rPr>
        <w:tab/>
        <w:t xml:space="preserve">Colombiano. </w:t>
      </w:r>
      <w:r>
        <w:rPr>
          <w:rFonts w:ascii="Calibri" w:eastAsia="Calibri" w:hAnsi="Calibri" w:cs="Calibri"/>
          <w:color w:val="000000"/>
          <w:sz w:val="20"/>
          <w:u w:val="none" w:color="000000"/>
        </w:rPr>
        <w:tab/>
        <w:t xml:space="preserve">Disponible </w:t>
      </w:r>
      <w:r>
        <w:rPr>
          <w:rFonts w:ascii="Calibri" w:eastAsia="Calibri" w:hAnsi="Calibri" w:cs="Calibri"/>
          <w:color w:val="000000"/>
          <w:sz w:val="20"/>
          <w:u w:val="none" w:color="000000"/>
        </w:rPr>
        <w:tab/>
        <w:t xml:space="preserve">en: </w:t>
      </w:r>
    </w:p>
    <w:p w:rsidR="001E440B" w:rsidRDefault="00D87ED3">
      <w:pPr>
        <w:pStyle w:val="footnotedescription"/>
      </w:pPr>
      <w:hyperlink r:id="rId1">
        <w:r w:rsidR="00B875C4">
          <w:t>http://acac.org.co/PREMIO_AL_INVENTOR/2014/untitled1/index.html</w:t>
        </w:r>
      </w:hyperlink>
      <w:hyperlink r:id="rId2">
        <w:r w:rsidR="00B875C4">
          <w:rPr>
            <w:rFonts w:ascii="Calibri" w:eastAsia="Calibri" w:hAnsi="Calibri" w:cs="Calibri"/>
            <w:color w:val="000000"/>
            <w:sz w:val="20"/>
            <w:u w:val="none" w:color="000000"/>
          </w:rPr>
          <w:t xml:space="preserve"> </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44C94"/>
    <w:multiLevelType w:val="hybridMultilevel"/>
    <w:tmpl w:val="3BF8E1BA"/>
    <w:lvl w:ilvl="0" w:tplc="29529320">
      <w:start w:val="1"/>
      <w:numFmt w:val="lowerLetter"/>
      <w:lvlText w:val="%1)"/>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26B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58DE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5A5F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8832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1255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4A086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A29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EC4EC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083C7B"/>
    <w:multiLevelType w:val="hybridMultilevel"/>
    <w:tmpl w:val="168412E2"/>
    <w:lvl w:ilvl="0" w:tplc="C570DC42">
      <w:start w:val="1"/>
      <w:numFmt w:val="lowerLetter"/>
      <w:lvlText w:val="%1)"/>
      <w:lvlJc w:val="left"/>
      <w:pPr>
        <w:ind w:left="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0A6C24">
      <w:start w:val="1"/>
      <w:numFmt w:val="lowerLetter"/>
      <w:lvlText w:val="%2"/>
      <w:lvlJc w:val="left"/>
      <w:pPr>
        <w:ind w:left="1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E6575E">
      <w:start w:val="1"/>
      <w:numFmt w:val="lowerRoman"/>
      <w:lvlText w:val="%3"/>
      <w:lvlJc w:val="left"/>
      <w:pPr>
        <w:ind w:left="1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F6C5F0">
      <w:start w:val="1"/>
      <w:numFmt w:val="decimal"/>
      <w:lvlText w:val="%4"/>
      <w:lvlJc w:val="left"/>
      <w:pPr>
        <w:ind w:left="2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6ECFFA">
      <w:start w:val="1"/>
      <w:numFmt w:val="lowerLetter"/>
      <w:lvlText w:val="%5"/>
      <w:lvlJc w:val="left"/>
      <w:pPr>
        <w:ind w:left="3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0C57AA">
      <w:start w:val="1"/>
      <w:numFmt w:val="lowerRoman"/>
      <w:lvlText w:val="%6"/>
      <w:lvlJc w:val="left"/>
      <w:pPr>
        <w:ind w:left="4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68041A">
      <w:start w:val="1"/>
      <w:numFmt w:val="decimal"/>
      <w:lvlText w:val="%7"/>
      <w:lvlJc w:val="left"/>
      <w:pPr>
        <w:ind w:left="4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8693C8">
      <w:start w:val="1"/>
      <w:numFmt w:val="lowerLetter"/>
      <w:lvlText w:val="%8"/>
      <w:lvlJc w:val="left"/>
      <w:pPr>
        <w:ind w:left="5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DA2D64">
      <w:start w:val="1"/>
      <w:numFmt w:val="lowerRoman"/>
      <w:lvlText w:val="%9"/>
      <w:lvlJc w:val="left"/>
      <w:pPr>
        <w:ind w:left="6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FB0786"/>
    <w:multiLevelType w:val="hybridMultilevel"/>
    <w:tmpl w:val="C5AE2CBC"/>
    <w:lvl w:ilvl="0" w:tplc="70B8A510">
      <w:start w:val="1"/>
      <w:numFmt w:val="lowerLetter"/>
      <w:lvlText w:val="%1)"/>
      <w:lvlJc w:val="left"/>
      <w:pPr>
        <w:ind w:left="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D27C50">
      <w:start w:val="1"/>
      <w:numFmt w:val="lowerLetter"/>
      <w:lvlText w:val="%2)"/>
      <w:lvlJc w:val="left"/>
      <w:pPr>
        <w:ind w:left="1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3455A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701EF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8E831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48936A">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2854CC">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C2DA5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2E6E8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EF2E92"/>
    <w:multiLevelType w:val="hybridMultilevel"/>
    <w:tmpl w:val="AA262628"/>
    <w:lvl w:ilvl="0" w:tplc="23861FF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91A0478">
      <w:start w:val="1"/>
      <w:numFmt w:val="bullet"/>
      <w:lvlText w:val="o"/>
      <w:lvlJc w:val="left"/>
      <w:pPr>
        <w:ind w:left="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5D01B20">
      <w:start w:val="1"/>
      <w:numFmt w:val="bullet"/>
      <w:lvlRestart w:val="0"/>
      <w:lvlText w:val=""/>
      <w:lvlJc w:val="left"/>
      <w:pPr>
        <w:ind w:left="10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E1C7CDA">
      <w:start w:val="1"/>
      <w:numFmt w:val="bullet"/>
      <w:lvlText w:val="•"/>
      <w:lvlJc w:val="left"/>
      <w:pPr>
        <w:ind w:left="17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7A7000">
      <w:start w:val="1"/>
      <w:numFmt w:val="bullet"/>
      <w:lvlText w:val="o"/>
      <w:lvlJc w:val="left"/>
      <w:pPr>
        <w:ind w:left="24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634B384">
      <w:start w:val="1"/>
      <w:numFmt w:val="bullet"/>
      <w:lvlText w:val="▪"/>
      <w:lvlJc w:val="left"/>
      <w:pPr>
        <w:ind w:left="3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D8194E">
      <w:start w:val="1"/>
      <w:numFmt w:val="bullet"/>
      <w:lvlText w:val="•"/>
      <w:lvlJc w:val="left"/>
      <w:pPr>
        <w:ind w:left="38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BAE191E">
      <w:start w:val="1"/>
      <w:numFmt w:val="bullet"/>
      <w:lvlText w:val="o"/>
      <w:lvlJc w:val="left"/>
      <w:pPr>
        <w:ind w:left="46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10F8D4">
      <w:start w:val="1"/>
      <w:numFmt w:val="bullet"/>
      <w:lvlText w:val="▪"/>
      <w:lvlJc w:val="left"/>
      <w:pPr>
        <w:ind w:left="53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FE7998"/>
    <w:multiLevelType w:val="hybridMultilevel"/>
    <w:tmpl w:val="1F1830E2"/>
    <w:lvl w:ilvl="0" w:tplc="BDB8E5E6">
      <w:start w:val="1"/>
      <w:numFmt w:val="upperRoman"/>
      <w:lvlText w:val="%1."/>
      <w:lvlJc w:val="left"/>
      <w:pPr>
        <w:ind w:left="685"/>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598A8F9E">
      <w:start w:val="1"/>
      <w:numFmt w:val="lowerLetter"/>
      <w:lvlText w:val="%2"/>
      <w:lvlJc w:val="left"/>
      <w:pPr>
        <w:ind w:left="120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05ACDE92">
      <w:start w:val="1"/>
      <w:numFmt w:val="lowerRoman"/>
      <w:lvlText w:val="%3"/>
      <w:lvlJc w:val="left"/>
      <w:pPr>
        <w:ind w:left="192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2090A8BE">
      <w:start w:val="1"/>
      <w:numFmt w:val="decimal"/>
      <w:lvlText w:val="%4"/>
      <w:lvlJc w:val="left"/>
      <w:pPr>
        <w:ind w:left="264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E9B69314">
      <w:start w:val="1"/>
      <w:numFmt w:val="lowerLetter"/>
      <w:lvlText w:val="%5"/>
      <w:lvlJc w:val="left"/>
      <w:pPr>
        <w:ind w:left="336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DE18D316">
      <w:start w:val="1"/>
      <w:numFmt w:val="lowerRoman"/>
      <w:lvlText w:val="%6"/>
      <w:lvlJc w:val="left"/>
      <w:pPr>
        <w:ind w:left="408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717C24DA">
      <w:start w:val="1"/>
      <w:numFmt w:val="decimal"/>
      <w:lvlText w:val="%7"/>
      <w:lvlJc w:val="left"/>
      <w:pPr>
        <w:ind w:left="480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33CC9CAE">
      <w:start w:val="1"/>
      <w:numFmt w:val="lowerLetter"/>
      <w:lvlText w:val="%8"/>
      <w:lvlJc w:val="left"/>
      <w:pPr>
        <w:ind w:left="552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27C2B75A">
      <w:start w:val="1"/>
      <w:numFmt w:val="lowerRoman"/>
      <w:lvlText w:val="%9"/>
      <w:lvlJc w:val="left"/>
      <w:pPr>
        <w:ind w:left="6246"/>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0B"/>
    <w:rsid w:val="000E4BF3"/>
    <w:rsid w:val="001E440B"/>
    <w:rsid w:val="002B6B1C"/>
    <w:rsid w:val="004760A3"/>
    <w:rsid w:val="004F2A3F"/>
    <w:rsid w:val="006D55EA"/>
    <w:rsid w:val="00850506"/>
    <w:rsid w:val="00956AE3"/>
    <w:rsid w:val="009E2DC6"/>
    <w:rsid w:val="00B05049"/>
    <w:rsid w:val="00B875C4"/>
    <w:rsid w:val="00C0187D"/>
    <w:rsid w:val="00D87ED3"/>
    <w:rsid w:val="00DD3968"/>
    <w:rsid w:val="00E25651"/>
    <w:rsid w:val="00E3572A"/>
    <w:rsid w:val="00EF3A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79B06-E1CD-4CB6-A768-64BC8166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303" w:right="3"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0" w:line="263" w:lineRule="auto"/>
      <w:ind w:left="303"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0"/>
      <w:ind w:left="26"/>
      <w:outlineLvl w:val="1"/>
    </w:pPr>
    <w:rPr>
      <w:rFonts w:ascii="Arial" w:eastAsia="Arial" w:hAnsi="Arial" w:cs="Arial"/>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000000"/>
      <w:sz w:val="24"/>
      <w:u w:val="single" w:color="000000"/>
    </w:rPr>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293"/>
    </w:pPr>
    <w:rPr>
      <w:rFonts w:ascii="Arial" w:eastAsia="Arial" w:hAnsi="Arial" w:cs="Arial"/>
      <w:color w:val="1155CC"/>
      <w:sz w:val="18"/>
      <w:u w:val="single" w:color="1155CC"/>
    </w:rPr>
  </w:style>
  <w:style w:type="character" w:customStyle="1" w:styleId="footnotedescriptionChar">
    <w:name w:val="footnote description Char"/>
    <w:link w:val="footnotedescription"/>
    <w:rPr>
      <w:rFonts w:ascii="Arial" w:eastAsia="Arial" w:hAnsi="Arial" w:cs="Arial"/>
      <w:color w:val="1155CC"/>
      <w:sz w:val="18"/>
      <w:u w:val="single" w:color="1155CC"/>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acac.org.co/PREMIO_AL_INVENTOR/2014/untitled1/index.html" TargetMode="External"/><Relationship Id="rId1" Type="http://schemas.openxmlformats.org/officeDocument/2006/relationships/hyperlink" Target="http://acac.org.co/PREMIO_AL_INVENTOR/2014/untitled1/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6523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EDUIN-C</dc:creator>
  <cp:keywords/>
  <cp:lastModifiedBy>Sonia Milena Forero Ropero</cp:lastModifiedBy>
  <cp:revision>2</cp:revision>
  <dcterms:created xsi:type="dcterms:W3CDTF">2018-07-17T14:23:00Z</dcterms:created>
  <dcterms:modified xsi:type="dcterms:W3CDTF">2018-07-17T14:23:00Z</dcterms:modified>
</cp:coreProperties>
</file>